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7EE646D6" w:rsidR="00454D29" w:rsidRPr="00CA67FA" w:rsidRDefault="00454D29" w:rsidP="00CA67FA">
            <w:pPr>
              <w:spacing w:after="0" w:line="240" w:lineRule="auto"/>
              <w:jc w:val="center"/>
              <w:rPr>
                <w:b/>
                <w:bCs/>
                <w:lang w:val="en-US"/>
              </w:rPr>
            </w:pPr>
            <w:r w:rsidRPr="00454D29">
              <w:rPr>
                <w:b/>
                <w:bCs/>
              </w:rPr>
              <w:t xml:space="preserve">CÔNG AN XÃ HẢI </w:t>
            </w:r>
            <w:r w:rsidR="00CA67FA">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2C82CA98"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6CCF8911" w:rsidR="00454D29" w:rsidRPr="00CA67FA" w:rsidRDefault="00454D29" w:rsidP="00CA67FA">
            <w:pPr>
              <w:spacing w:after="0" w:line="240" w:lineRule="auto"/>
              <w:jc w:val="right"/>
              <w:rPr>
                <w:i/>
                <w:iCs/>
                <w:lang w:val="en-US"/>
              </w:rPr>
            </w:pPr>
            <w:r w:rsidRPr="00454D29">
              <w:rPr>
                <w:i/>
                <w:iCs/>
              </w:rPr>
              <w:t xml:space="preserve">Hải </w:t>
            </w:r>
            <w:r w:rsidR="00CA67FA">
              <w:rPr>
                <w:sz w:val="28"/>
                <w:szCs w:val="24"/>
                <w:lang w:val="en-US"/>
              </w:rPr>
              <w:t>Xuân</w:t>
            </w:r>
            <w:r w:rsidRPr="00454D29">
              <w:rPr>
                <w:i/>
                <w:iCs/>
              </w:rPr>
              <w:t>, ngày     tháng     năm 202</w:t>
            </w:r>
            <w:r w:rsidR="00CA67FA">
              <w:rPr>
                <w:i/>
                <w:iCs/>
                <w:lang w:val="en-US"/>
              </w:rPr>
              <w:t>5</w:t>
            </w:r>
          </w:p>
        </w:tc>
      </w:tr>
    </w:tbl>
    <w:p w14:paraId="508629D0" w14:textId="1F9086F3" w:rsidR="0020551E" w:rsidRPr="0020551E" w:rsidRDefault="0020551E" w:rsidP="0067264E">
      <w:pPr>
        <w:spacing w:line="240" w:lineRule="auto"/>
        <w:rPr>
          <w:sz w:val="28"/>
          <w:szCs w:val="28"/>
          <w:lang w:val="en-US"/>
        </w:rPr>
      </w:pPr>
    </w:p>
    <w:p w14:paraId="0D3552F4" w14:textId="77777777" w:rsidR="00FA47F7" w:rsidRDefault="00E20A7C" w:rsidP="00FA47F7">
      <w:pPr>
        <w:spacing w:line="240" w:lineRule="auto"/>
        <w:jc w:val="center"/>
        <w:rPr>
          <w:b/>
          <w:bCs/>
          <w:sz w:val="28"/>
          <w:szCs w:val="28"/>
        </w:rPr>
      </w:pPr>
      <w:r w:rsidRPr="0067264E">
        <w:rPr>
          <w:b/>
          <w:bCs/>
          <w:sz w:val="28"/>
          <w:szCs w:val="28"/>
        </w:rPr>
        <w:t>BÀI TUYÊN TRUYỀN</w:t>
      </w:r>
    </w:p>
    <w:p w14:paraId="07167B0C" w14:textId="0805F2A4" w:rsidR="00FA47F7" w:rsidRPr="00FA47F7" w:rsidRDefault="00FA47F7" w:rsidP="00FA47F7">
      <w:pPr>
        <w:spacing w:line="240" w:lineRule="auto"/>
        <w:jc w:val="center"/>
        <w:rPr>
          <w:rFonts w:cs="Times New Roman"/>
          <w:b/>
          <w:bCs/>
          <w:sz w:val="28"/>
          <w:szCs w:val="28"/>
        </w:rPr>
      </w:pPr>
      <w:r w:rsidRPr="00FA47F7">
        <w:rPr>
          <w:rFonts w:cs="Times New Roman"/>
          <w:b/>
          <w:bCs/>
          <w:sz w:val="28"/>
          <w:szCs w:val="28"/>
        </w:rPr>
        <w:t>T</w:t>
      </w:r>
      <w:r w:rsidRPr="00FA47F7">
        <w:rPr>
          <w:rFonts w:eastAsia="Times New Roman" w:cs="Times New Roman"/>
          <w:b/>
          <w:bCs/>
          <w:color w:val="111213"/>
          <w:sz w:val="28"/>
          <w:szCs w:val="28"/>
          <w:lang w:eastAsia="vi-VN"/>
        </w:rPr>
        <w:t xml:space="preserve">ác hại của ma túy và pháp luật phòng, chống ma túy trong </w:t>
      </w:r>
      <w:r>
        <w:rPr>
          <w:rFonts w:eastAsia="Times New Roman" w:cs="Times New Roman"/>
          <w:b/>
          <w:bCs/>
          <w:color w:val="111213"/>
          <w:sz w:val="28"/>
          <w:szCs w:val="28"/>
          <w:lang w:eastAsia="vi-VN"/>
        </w:rPr>
        <w:t xml:space="preserve">                          </w:t>
      </w:r>
      <w:r w:rsidRPr="00FA47F7">
        <w:rPr>
          <w:rFonts w:eastAsia="Times New Roman" w:cs="Times New Roman"/>
          <w:b/>
          <w:bCs/>
          <w:color w:val="111213"/>
          <w:sz w:val="28"/>
          <w:szCs w:val="28"/>
          <w:lang w:eastAsia="vi-VN"/>
        </w:rPr>
        <w:t>học sinh, sinh viên</w:t>
      </w:r>
    </w:p>
    <w:p w14:paraId="7F8BAA94" w14:textId="4FAFF8B2" w:rsidR="004F6334" w:rsidRDefault="0067264E" w:rsidP="004F6334">
      <w:pPr>
        <w:spacing w:line="240" w:lineRule="auto"/>
        <w:rPr>
          <w:rFonts w:cs="Times New Roman"/>
          <w:b/>
          <w:i/>
          <w:sz w:val="28"/>
          <w:szCs w:val="28"/>
        </w:rPr>
      </w:pPr>
      <w:r>
        <w:rPr>
          <w:b/>
          <w:bCs/>
        </w:rPr>
        <w:tab/>
      </w:r>
      <w:r w:rsidR="00D21CF5" w:rsidRPr="008060B1">
        <w:rPr>
          <w:rFonts w:cs="Times New Roman"/>
          <w:b/>
          <w:i/>
          <w:sz w:val="28"/>
          <w:szCs w:val="28"/>
        </w:rPr>
        <w:t xml:space="preserve">Kính thưa </w:t>
      </w:r>
      <w:r w:rsidR="00495614">
        <w:rPr>
          <w:rFonts w:cs="Times New Roman"/>
          <w:b/>
          <w:i/>
          <w:sz w:val="28"/>
          <w:szCs w:val="28"/>
        </w:rPr>
        <w:t>toàn thể nhân dân</w:t>
      </w:r>
      <w:r w:rsidR="00D21CF5" w:rsidRPr="008060B1">
        <w:rPr>
          <w:rFonts w:cs="Times New Roman"/>
          <w:b/>
          <w:i/>
          <w:sz w:val="28"/>
          <w:szCs w:val="28"/>
        </w:rPr>
        <w:t>!</w:t>
      </w:r>
    </w:p>
    <w:p w14:paraId="5DE7B5DA" w14:textId="5CB36207" w:rsidR="00FA47F7" w:rsidRPr="00BE0BE7" w:rsidRDefault="00FA47F7" w:rsidP="00E4697E">
      <w:pPr>
        <w:spacing w:line="360" w:lineRule="auto"/>
        <w:ind w:firstLine="720"/>
      </w:pPr>
      <w:r w:rsidRPr="00BE0BE7">
        <w:t>Những năm gần đây tình hình tội phạm về ma túy về nạn ma túy diễn biến phức tạp. Trước đây, các đối tượng sử dụng nhà riêng của mình hoặc dưới gầm cầu, công viên, bãi đất trống để tụ tập tổ chức sử dụng ma túy. Nếu tổ chức sử dụng ma túy như vậy sẽ không kín đáo, dễ bị quần chúng nhân dân và công an phát hiện nên hiện nay ma túy tổng hợp chuyển sang một hình thức mới là tụ tập sử dụng ma túy trong quán bar, nhà hàng, vũ trường, karaoke, khách sạn. Đối tượng chỉ cần chi phí vài trăm ngàn đồng sẽ có một không gian lí tưởng, một “bãi đáp” an toàn để cả nhóm cả nhóm sử dụng ma túy.</w:t>
      </w:r>
    </w:p>
    <w:p w14:paraId="1D38521A" w14:textId="73793F81" w:rsidR="00FA47F7" w:rsidRPr="00BE0BE7" w:rsidRDefault="00FA47F7" w:rsidP="00E4697E">
      <w:pPr>
        <w:spacing w:line="360" w:lineRule="auto"/>
        <w:ind w:firstLine="720"/>
      </w:pPr>
      <w:r w:rsidRPr="00BE0BE7">
        <w:t>Thực tiễn công tác dấu tranh trấn áp tội phạm ma túy cho thấy các đối tượng tham gia mua bán, triệt để lợi dụng chính sách nhân đạo của Đảng và Nhà nước cho tạm hoãn thi hành án do mang thai, nuôi con nhỏ, bệnh hiểm nghèo… để hoạt động phạm tội nên rất khó xử lý. Đối tượng mua bán, sử dụng ma túy tổng hợp</w:t>
      </w:r>
      <w:r w:rsidR="00E4697E">
        <w:t xml:space="preserve"> </w:t>
      </w:r>
      <w:r w:rsidRPr="00BE0BE7">
        <w:t xml:space="preserve"> chủ yếu là thanh thiếu niên, học sinh con gia đình có điều kiện kinh tế khá giả. Chúng sẵn sàng chi ra hành chục triệu đồng cho một cuộc sử dụng ma túy tổng hợp.</w:t>
      </w:r>
    </w:p>
    <w:p w14:paraId="14B2641F" w14:textId="681E74F1" w:rsidR="00FA47F7" w:rsidRPr="00BE0BE7" w:rsidRDefault="00FA47F7" w:rsidP="00E4697E">
      <w:pPr>
        <w:spacing w:line="360" w:lineRule="auto"/>
        <w:ind w:firstLine="720"/>
      </w:pPr>
      <w:r w:rsidRPr="00BE0BE7">
        <w:t xml:space="preserve">Tình trạng trên không chỉ gây ra hậu quả nghiêm trọng, trên lĩnh vực kinh tế, văn hóa, xã hội mà còn là nguyên nhân làm phát sinh, phát triển các loại tội phạm, tệ nạn xã hội, đặc biệt là làm mất đi cuộc sống bình yên, đầy chất phát, mộc mạc của người </w:t>
      </w:r>
      <w:r w:rsidR="00E4697E">
        <w:t>dân.</w:t>
      </w:r>
    </w:p>
    <w:p w14:paraId="1AB7C757" w14:textId="071F793B" w:rsidR="00FA47F7" w:rsidRPr="00BE0BE7" w:rsidRDefault="00FA47F7" w:rsidP="00E4697E">
      <w:pPr>
        <w:spacing w:line="360" w:lineRule="auto"/>
        <w:ind w:firstLine="720"/>
      </w:pPr>
      <w:r w:rsidRPr="00BE0BE7">
        <w:t xml:space="preserve">MỘT SỐ CHẤT MA TÚY THƯỜNG </w:t>
      </w:r>
      <w:r w:rsidR="00E4697E">
        <w:t>GẶP:</w:t>
      </w:r>
    </w:p>
    <w:p w14:paraId="1767126D" w14:textId="77777777" w:rsidR="00FA47F7" w:rsidRPr="00BE0BE7" w:rsidRDefault="00FA47F7" w:rsidP="00E4697E">
      <w:pPr>
        <w:spacing w:line="360" w:lineRule="auto"/>
        <w:ind w:firstLine="720"/>
      </w:pPr>
      <w:r w:rsidRPr="00BE0BE7">
        <w:t> ESTASY (Thuốc lắc, nữ hoàng…).</w:t>
      </w:r>
    </w:p>
    <w:p w14:paraId="683A8D74" w14:textId="5D7A933D" w:rsidR="00FA47F7" w:rsidRPr="00BE0BE7" w:rsidRDefault="00FA47F7" w:rsidP="00BE0BE7">
      <w:pPr>
        <w:spacing w:line="360" w:lineRule="auto"/>
      </w:pPr>
      <w:r w:rsidRPr="00BE0BE7">
        <w:t> </w:t>
      </w:r>
      <w:r w:rsidR="00E4697E">
        <w:tab/>
      </w:r>
      <w:r w:rsidRPr="00BE0BE7">
        <w:t>METHAMPHETAMINE (Hàng đá).</w:t>
      </w:r>
    </w:p>
    <w:p w14:paraId="29517B46" w14:textId="426F7DF3" w:rsidR="00FA47F7" w:rsidRPr="00BE0BE7" w:rsidRDefault="00FA47F7" w:rsidP="00BE0BE7">
      <w:pPr>
        <w:spacing w:line="360" w:lineRule="auto"/>
      </w:pPr>
      <w:r w:rsidRPr="00BE0BE7">
        <w:t> </w:t>
      </w:r>
      <w:r w:rsidR="00E4697E">
        <w:tab/>
      </w:r>
      <w:r w:rsidRPr="00BE0BE7">
        <w:t>KETAMINE (Khay).</w:t>
      </w:r>
    </w:p>
    <w:p w14:paraId="35F307FE" w14:textId="4A3FB79B" w:rsidR="00FA47F7" w:rsidRPr="00BE0BE7" w:rsidRDefault="00FA47F7" w:rsidP="00E4697E">
      <w:pPr>
        <w:spacing w:line="360" w:lineRule="auto"/>
        <w:ind w:firstLine="720"/>
      </w:pPr>
      <w:r w:rsidRPr="00BE0BE7">
        <w:t>Một số chất kích thích khác (không phải là ma túy, nhưng tác hại như ma túy: Shisha, Bóng cười).</w:t>
      </w:r>
    </w:p>
    <w:p w14:paraId="478673C3" w14:textId="77777777" w:rsidR="00FA47F7" w:rsidRPr="00BE0BE7" w:rsidRDefault="00FA47F7" w:rsidP="00E4697E">
      <w:pPr>
        <w:spacing w:line="360" w:lineRule="auto"/>
        <w:ind w:firstLine="720"/>
      </w:pPr>
      <w:r w:rsidRPr="00BE0BE7">
        <w:lastRenderedPageBreak/>
        <w:t>TÁC HẠI CỦA MA TÚY</w:t>
      </w:r>
    </w:p>
    <w:p w14:paraId="0C13ED8A" w14:textId="77777777" w:rsidR="00FA47F7" w:rsidRPr="00BE0BE7" w:rsidRDefault="00FA47F7" w:rsidP="00E4697E">
      <w:pPr>
        <w:spacing w:line="360" w:lineRule="auto"/>
        <w:ind w:firstLine="720"/>
      </w:pPr>
      <w:r w:rsidRPr="00BE0BE7">
        <w:t>- Đối với bản thân người nghiện : Làm cho hệ miễn dịch bị suy giảm, dể mắc các bệnh về gan phổi do sử dụng ma túy trong khoảng thời gian lâu dài, mặc khác các chất ma túy tổng hợp hiện nay khi đưa vào cơ thể con người làm kích thích thần kinh con người, dẫn đến nhiều hành động không kiểm soát, gây ra các vụ gây rối đánh nhau, cướp giật, giết người.</w:t>
      </w:r>
    </w:p>
    <w:p w14:paraId="738C779C" w14:textId="77777777" w:rsidR="00FA47F7" w:rsidRPr="00BE0BE7" w:rsidRDefault="00FA47F7" w:rsidP="00E4697E">
      <w:pPr>
        <w:spacing w:line="360" w:lineRule="auto"/>
        <w:ind w:firstLine="720"/>
      </w:pPr>
      <w:r w:rsidRPr="00BE0BE7">
        <w:t>- Đối với gia đình: Nghiện ma túy làm suy đồi đạo đức, là gánh nặng cho gia đình vì người nghiện phải tốn rất nhiều tiền để mua ma túy thỏa mãn cơn nghiện bản thân, làm mất đi một nguồn lao động trong gia đình, người thân trong gia đình cảm thấy lo lắng và xấu hổ khi có người nhà nghiện ma túy, tài sản bị thất thoát do người nghiện đem bán để sử dụng ma túy.</w:t>
      </w:r>
    </w:p>
    <w:p w14:paraId="6ED58984" w14:textId="77777777" w:rsidR="00FA47F7" w:rsidRPr="00BE0BE7" w:rsidRDefault="00FA47F7" w:rsidP="00E4697E">
      <w:pPr>
        <w:spacing w:line="360" w:lineRule="auto"/>
        <w:ind w:firstLine="720"/>
      </w:pPr>
      <w:r w:rsidRPr="00BE0BE7">
        <w:t>- Đối với nền kinh tế: Làm cho nền kinh tế trì trệ, các nhà đầu tư nước ngoài cũng e ngại khi muốn đầu tư, làm mất đi nguồn lao động trẻ của đất nước.</w:t>
      </w:r>
    </w:p>
    <w:p w14:paraId="110971E2" w14:textId="77777777" w:rsidR="00FA47F7" w:rsidRPr="00BE0BE7" w:rsidRDefault="00FA47F7" w:rsidP="00E4697E">
      <w:pPr>
        <w:spacing w:line="360" w:lineRule="auto"/>
        <w:ind w:firstLine="720"/>
      </w:pPr>
      <w:r w:rsidRPr="00BE0BE7">
        <w:t>- Đối với trật tự an toàn xã hội: Nghiện ma túy làm phát sinh nhiều tệ nạn xã hội như cướp giật, mại dâm…. Vì người nghiện sẽ làm bất cứ việc gì để có tiền nhanh chóng mua ma túy sử dụng thỏa mãn cơn nghiện, các loại ma túy tổng hợp hiện nay gây ra áp giác, kích thích thần kinh con người, làm mất kiểm soát hành vi con người gây ra các tội ác man rợ như giết người, hiếp dâm, con giết cha mẹ…</w:t>
      </w:r>
    </w:p>
    <w:p w14:paraId="5AD83509" w14:textId="77777777" w:rsidR="00BE0BE7" w:rsidRPr="00BE0BE7" w:rsidRDefault="00BE0BE7" w:rsidP="00E4697E">
      <w:pPr>
        <w:spacing w:line="360" w:lineRule="auto"/>
        <w:ind w:firstLine="720"/>
      </w:pPr>
      <w:r w:rsidRPr="00BE0BE7">
        <w:t>THỦ ĐOẠN LÔI KÉO HỌC SINH, SINH VIÊN SỬ DỤNG MA TÚY</w:t>
      </w:r>
    </w:p>
    <w:p w14:paraId="337771B6" w14:textId="77777777" w:rsidR="00BE0BE7" w:rsidRPr="00BE0BE7" w:rsidRDefault="00BE0BE7" w:rsidP="00E4697E">
      <w:pPr>
        <w:spacing w:line="360" w:lineRule="auto"/>
        <w:ind w:firstLine="720"/>
      </w:pPr>
      <w:r w:rsidRPr="00BE0BE7">
        <w:t>- Lôi kéo học sinh, sinh viên sử dụng ma túy bằng nhiều hình thức khác nhau: mở tiệc sinh nhật, họp nhóm…</w:t>
      </w:r>
    </w:p>
    <w:p w14:paraId="08522BFC" w14:textId="77777777" w:rsidR="00BE0BE7" w:rsidRPr="00BE0BE7" w:rsidRDefault="00BE0BE7" w:rsidP="00E4697E">
      <w:pPr>
        <w:spacing w:line="360" w:lineRule="auto"/>
        <w:ind w:firstLine="720"/>
      </w:pPr>
      <w:r w:rsidRPr="00BE0BE7">
        <w:t>- Dùng nhiều lý do để cho học sinh, sinh viên cầm hộ, cất giữ hộ “vật” để qua mắt cơ quan chức năng</w:t>
      </w:r>
    </w:p>
    <w:p w14:paraId="536E265B" w14:textId="77777777" w:rsidR="00BE0BE7" w:rsidRPr="00BE0BE7" w:rsidRDefault="00BE0BE7" w:rsidP="00E4697E">
      <w:pPr>
        <w:spacing w:line="360" w:lineRule="auto"/>
        <w:ind w:firstLine="720"/>
      </w:pPr>
      <w:r w:rsidRPr="00BE0BE7">
        <w:t>- Lợi dụng điều kiện khó khăn cho sinh viên vay tiền, đến mức không trả được thì ép thực hiện hành vi liên quan đến ma túy…</w:t>
      </w:r>
    </w:p>
    <w:p w14:paraId="0CB3EDC4" w14:textId="77777777" w:rsidR="00BE0BE7" w:rsidRPr="00BE0BE7" w:rsidRDefault="00BE0BE7" w:rsidP="00E4697E">
      <w:pPr>
        <w:spacing w:line="360" w:lineRule="auto"/>
        <w:ind w:firstLine="720"/>
      </w:pPr>
      <w:r w:rsidRPr="00BE0BE7">
        <w:t>PHÁP LUẬT PHÒNG, CHỐNG MA TÚY</w:t>
      </w:r>
    </w:p>
    <w:p w14:paraId="6DB525C2" w14:textId="77777777" w:rsidR="00BE0BE7" w:rsidRPr="00BE0BE7" w:rsidRDefault="00BE0BE7" w:rsidP="00E4697E">
      <w:pPr>
        <w:spacing w:line="360" w:lineRule="auto"/>
        <w:ind w:firstLine="720"/>
      </w:pPr>
      <w:r w:rsidRPr="00BE0BE7">
        <w:t>- Người sử dụng trái phép chất ma túy: “Là người có hành vi sử dụng chất ma túy mà không được sự cho phép của người hoặc cơ quan chuyên môn có thẩm quyền và xét nghiệm chất ma túy trong cơ thể có kết quả dương tính” quy định Khoản 10, Điều 2, Chương I, Luật phòng chống ma túy 2021.</w:t>
      </w:r>
    </w:p>
    <w:p w14:paraId="59766E19" w14:textId="77777777" w:rsidR="00BE0BE7" w:rsidRPr="00BE0BE7" w:rsidRDefault="00BE0BE7" w:rsidP="00E4697E">
      <w:pPr>
        <w:spacing w:line="360" w:lineRule="auto"/>
        <w:ind w:firstLine="720"/>
      </w:pPr>
      <w:r w:rsidRPr="00BE0BE7">
        <w:lastRenderedPageBreak/>
        <w:t>- Người nghiện ma túy: “Là người sử dụng chất ma túy, thuốc gây nghiện, thuốc hướng thần và bị lệ thuộc vào các chất này” quy định tại Khoản 12, Điều 2, Chương I, Luật phòng chống ma túy 2021.</w:t>
      </w:r>
    </w:p>
    <w:p w14:paraId="2F6AA134" w14:textId="77777777" w:rsidR="00BE0BE7" w:rsidRPr="00BE0BE7" w:rsidRDefault="00BE0BE7" w:rsidP="00BE0BE7">
      <w:pPr>
        <w:spacing w:line="360" w:lineRule="auto"/>
      </w:pPr>
      <w:r w:rsidRPr="00BE0BE7">
        <w:t>        - Luật Hình sự năm 2015, sửa đổi, bổ sung năm 2017 tại Chương XX: Các tội phạm về ma túy:</w:t>
      </w:r>
    </w:p>
    <w:p w14:paraId="28B725DA" w14:textId="77777777" w:rsidR="00BE0BE7" w:rsidRPr="00BE0BE7" w:rsidRDefault="00BE0BE7" w:rsidP="00BE0BE7">
      <w:pPr>
        <w:spacing w:line="360" w:lineRule="auto"/>
      </w:pPr>
      <w:r w:rsidRPr="00BE0BE7">
        <w:t>          + Điều 247: Tội trồng cây Thuôc phiện, cây Cocu, cây Cần Sa hoặc các loại cây khác có chứa chất ma túy;</w:t>
      </w:r>
    </w:p>
    <w:p w14:paraId="1533ED7F" w14:textId="77777777" w:rsidR="00BE0BE7" w:rsidRPr="00BE0BE7" w:rsidRDefault="00BE0BE7" w:rsidP="00BE0BE7">
      <w:pPr>
        <w:spacing w:line="360" w:lineRule="auto"/>
      </w:pPr>
      <w:r w:rsidRPr="00BE0BE7">
        <w:t>          + Điều 248: Tội sản xuất trái phép chất ma túy;</w:t>
      </w:r>
    </w:p>
    <w:p w14:paraId="042AD7B0" w14:textId="50A545BF" w:rsidR="00BE0BE7" w:rsidRPr="00BE0BE7" w:rsidRDefault="00BE0BE7" w:rsidP="00BE0BE7">
      <w:pPr>
        <w:spacing w:line="360" w:lineRule="auto"/>
      </w:pPr>
      <w:r w:rsidRPr="00BE0BE7">
        <w:t xml:space="preserve">          + Điều 249: Tội </w:t>
      </w:r>
      <w:r w:rsidR="00E4697E">
        <w:t>tàng</w:t>
      </w:r>
      <w:r w:rsidRPr="00BE0BE7">
        <w:t xml:space="preserve"> trữ trái phép chất ma túy;</w:t>
      </w:r>
    </w:p>
    <w:p w14:paraId="7AA13767" w14:textId="77777777" w:rsidR="00BE0BE7" w:rsidRPr="00BE0BE7" w:rsidRDefault="00BE0BE7" w:rsidP="00BE0BE7">
      <w:pPr>
        <w:spacing w:line="360" w:lineRule="auto"/>
      </w:pPr>
      <w:r w:rsidRPr="00BE0BE7">
        <w:t>          + Điều 250: Tội vận chuyển trái phép chất ma túy;</w:t>
      </w:r>
    </w:p>
    <w:p w14:paraId="15D75AAA" w14:textId="77777777" w:rsidR="00BE0BE7" w:rsidRPr="00BE0BE7" w:rsidRDefault="00BE0BE7" w:rsidP="00BE0BE7">
      <w:pPr>
        <w:spacing w:line="360" w:lineRule="auto"/>
      </w:pPr>
      <w:r w:rsidRPr="00BE0BE7">
        <w:t>          + Điều 251: Tội mua bán trái phép chất ma túy;</w:t>
      </w:r>
    </w:p>
    <w:p w14:paraId="01BDE322" w14:textId="77777777" w:rsidR="00BE0BE7" w:rsidRPr="00BE0BE7" w:rsidRDefault="00BE0BE7" w:rsidP="00BE0BE7">
      <w:pPr>
        <w:spacing w:line="360" w:lineRule="auto"/>
      </w:pPr>
      <w:r w:rsidRPr="00BE0BE7">
        <w:t>          +Điều 252: Tội chiếm đoạt chất ma túy;</w:t>
      </w:r>
    </w:p>
    <w:p w14:paraId="6CBF4BBE" w14:textId="77777777" w:rsidR="00BE0BE7" w:rsidRPr="00BE0BE7" w:rsidRDefault="00BE0BE7" w:rsidP="00BE0BE7">
      <w:pPr>
        <w:spacing w:line="360" w:lineRule="auto"/>
      </w:pPr>
      <w:r w:rsidRPr="00BE0BE7">
        <w:t>          + Điều 253: Tội tàn trữ, vận chuyển, mua bán hoặc chiếm đoạt tiền chất dùng vào việc sản xuất trái phép chất ma túy;</w:t>
      </w:r>
    </w:p>
    <w:p w14:paraId="01C9A14E" w14:textId="77777777" w:rsidR="00BE0BE7" w:rsidRPr="00BE0BE7" w:rsidRDefault="00BE0BE7" w:rsidP="00BE0BE7">
      <w:pPr>
        <w:spacing w:line="360" w:lineRule="auto"/>
      </w:pPr>
      <w:r w:rsidRPr="00BE0BE7">
        <w:t>          + Điều 254: Tội sản xuất, tàn trữ hoặc mua bán phương tiện, dụng cụ dùng vào việc sản xuất hoặc sử dụng trái phép chất ma túy;</w:t>
      </w:r>
    </w:p>
    <w:p w14:paraId="2F3DD952" w14:textId="77777777" w:rsidR="00BE0BE7" w:rsidRPr="00BE0BE7" w:rsidRDefault="00BE0BE7" w:rsidP="00BE0BE7">
      <w:pPr>
        <w:spacing w:line="360" w:lineRule="auto"/>
      </w:pPr>
      <w:r w:rsidRPr="00BE0BE7">
        <w:t>          + Điều 255: Tội tổ chức sử dụng trái phép chất ma túy;</w:t>
      </w:r>
    </w:p>
    <w:p w14:paraId="72C6EA2B" w14:textId="77777777" w:rsidR="00BE0BE7" w:rsidRPr="00BE0BE7" w:rsidRDefault="00BE0BE7" w:rsidP="00BE0BE7">
      <w:pPr>
        <w:spacing w:line="360" w:lineRule="auto"/>
      </w:pPr>
      <w:r w:rsidRPr="00BE0BE7">
        <w:t>          + Điều 256: Tội tổ chứa chấp việc sử dụng trái phép chất ma túy;</w:t>
      </w:r>
    </w:p>
    <w:p w14:paraId="54125A1F" w14:textId="77777777" w:rsidR="00BE0BE7" w:rsidRPr="00BE0BE7" w:rsidRDefault="00BE0BE7" w:rsidP="00BE0BE7">
      <w:pPr>
        <w:spacing w:line="360" w:lineRule="auto"/>
      </w:pPr>
      <w:r w:rsidRPr="00BE0BE7">
        <w:t>          + Điều 257: Tội cưỡng bức người khác sử dụng trái phép chất ma túy;</w:t>
      </w:r>
    </w:p>
    <w:p w14:paraId="5F1843AE" w14:textId="77777777" w:rsidR="00BE0BE7" w:rsidRPr="00BE0BE7" w:rsidRDefault="00BE0BE7" w:rsidP="00BE0BE7">
      <w:pPr>
        <w:spacing w:line="360" w:lineRule="auto"/>
      </w:pPr>
      <w:r w:rsidRPr="00BE0BE7">
        <w:t>          + Điều 258: Tội lôi kéo người khác sử dụng trái phép chất ma túy;</w:t>
      </w:r>
    </w:p>
    <w:p w14:paraId="40E9640B" w14:textId="77777777" w:rsidR="00BE0BE7" w:rsidRPr="00BE0BE7" w:rsidRDefault="00BE0BE7" w:rsidP="00BE0BE7">
      <w:pPr>
        <w:spacing w:line="360" w:lineRule="auto"/>
      </w:pPr>
      <w:r w:rsidRPr="00BE0BE7">
        <w:t>          + Điều 259: Tội vi phạm quy định về quản lý, sử dụng chất ma túy, tiền chất, thuốc gây nghiện, thuốc hướng thần.</w:t>
      </w:r>
    </w:p>
    <w:p w14:paraId="7A5E3364" w14:textId="77777777" w:rsidR="00BE0BE7" w:rsidRPr="00BE0BE7" w:rsidRDefault="00BE0BE7" w:rsidP="00BE0BE7">
      <w:pPr>
        <w:spacing w:line="360" w:lineRule="auto"/>
      </w:pPr>
      <w:r w:rsidRPr="00BE0BE7">
        <w:t>          CÁC BIỆN PHÁP PHÒNG NGỪA</w:t>
      </w:r>
    </w:p>
    <w:p w14:paraId="0AE67E70" w14:textId="77777777" w:rsidR="00BE0BE7" w:rsidRPr="00BE0BE7" w:rsidRDefault="00BE0BE7" w:rsidP="00BE0BE7">
      <w:pPr>
        <w:spacing w:line="360" w:lineRule="auto"/>
      </w:pPr>
      <w:r w:rsidRPr="00BE0BE7">
        <w:t>          - Cần nắm rõ tác hại của các chất ma túy, các quy định của pháp luật trong phòng chống ma túy hiện nay.</w:t>
      </w:r>
    </w:p>
    <w:p w14:paraId="478D52F2" w14:textId="77777777" w:rsidR="00BE0BE7" w:rsidRPr="00BE0BE7" w:rsidRDefault="00BE0BE7" w:rsidP="00BE0BE7">
      <w:pPr>
        <w:spacing w:line="360" w:lineRule="auto"/>
      </w:pPr>
      <w:r w:rsidRPr="00BE0BE7">
        <w:t>          - Thi đua học tập tốt, lao động tốt đạt kết quả cao nhất</w:t>
      </w:r>
    </w:p>
    <w:p w14:paraId="13B3F9F7" w14:textId="77777777" w:rsidR="00BE0BE7" w:rsidRPr="00BE0BE7" w:rsidRDefault="00BE0BE7" w:rsidP="00BE0BE7">
      <w:pPr>
        <w:spacing w:line="360" w:lineRule="auto"/>
      </w:pPr>
      <w:r w:rsidRPr="00BE0BE7">
        <w:t>          - Đi đến nơi về đến chốn, không la cà tại các hàng quán, địa điểm phức tạp về ANTT, thực hiện nghiêm khẩu hiệu “Không sử dụng am túy dù chỉ một lần”</w:t>
      </w:r>
    </w:p>
    <w:p w14:paraId="3CB28C31" w14:textId="3AF22963" w:rsidR="00FA47F7" w:rsidRPr="00BE0BE7" w:rsidRDefault="00BE0BE7" w:rsidP="00BE0BE7">
      <w:pPr>
        <w:spacing w:line="360" w:lineRule="auto"/>
      </w:pPr>
      <w:r w:rsidRPr="00BE0BE7">
        <w:lastRenderedPageBreak/>
        <w:t>        - Nghiên cứu có chọn lọc các thông tin trên các trang mạng xã hội, nêu cao tinh thần đấu tranh, cảnh giác cao với các đối tượng xấu muốn lợi dụng vào sinh viên để phạm tội ma túy.</w:t>
      </w:r>
    </w:p>
    <w:p w14:paraId="59172803" w14:textId="75805244" w:rsidR="00AD4BE4" w:rsidRPr="00BE218B" w:rsidRDefault="00AD4BE4" w:rsidP="00AB2BA1">
      <w:pPr>
        <w:spacing w:line="360" w:lineRule="auto"/>
        <w:ind w:firstLine="720"/>
        <w:rPr>
          <w:b/>
          <w:bCs/>
          <w:sz w:val="28"/>
          <w:szCs w:val="28"/>
        </w:rPr>
      </w:pPr>
      <w:r>
        <w:rPr>
          <w:sz w:val="28"/>
          <w:szCs w:val="28"/>
        </w:rPr>
        <w:t xml:space="preserve">Công an xã Hải </w:t>
      </w:r>
      <w:r w:rsidR="00CA67FA">
        <w:rPr>
          <w:sz w:val="28"/>
          <w:szCs w:val="24"/>
          <w:lang w:val="en-US"/>
        </w:rPr>
        <w:t>Xuân</w:t>
      </w:r>
      <w:r>
        <w:rPr>
          <w:sz w:val="28"/>
          <w:szCs w:val="28"/>
        </w:rPr>
        <w:t xml:space="preserve"> khuyến cáo nhân </w:t>
      </w:r>
      <w:r w:rsidRPr="00BE218B">
        <w:rPr>
          <w:sz w:val="28"/>
          <w:szCs w:val="28"/>
        </w:rPr>
        <w:t xml:space="preserve">dân </w:t>
      </w:r>
      <w:r w:rsidRPr="00BE218B">
        <w:rPr>
          <w:rStyle w:val="Strong"/>
          <w:color w:val="0D152A"/>
          <w:sz w:val="28"/>
          <w:szCs w:val="28"/>
          <w:bdr w:val="none" w:sz="0" w:space="0" w:color="auto" w:frame="1"/>
          <w:shd w:val="clear" w:color="auto" w:fill="FFFFFF"/>
        </w:rPr>
        <w:t xml:space="preserve">khi phát hiện các hành vi có dấu hiệu, biểu hiện nghi vấn về </w:t>
      </w:r>
      <w:r>
        <w:rPr>
          <w:rStyle w:val="Strong"/>
          <w:color w:val="0D152A"/>
          <w:sz w:val="28"/>
          <w:szCs w:val="28"/>
          <w:bdr w:val="none" w:sz="0" w:space="0" w:color="auto" w:frame="1"/>
          <w:shd w:val="clear" w:color="auto" w:fill="FFFFFF"/>
        </w:rPr>
        <w:t xml:space="preserve">tội phạm </w:t>
      </w:r>
      <w:r w:rsidRPr="00BE218B">
        <w:rPr>
          <w:rStyle w:val="Strong"/>
          <w:color w:val="0D152A"/>
          <w:sz w:val="28"/>
          <w:szCs w:val="28"/>
          <w:bdr w:val="none" w:sz="0" w:space="0" w:color="auto" w:frame="1"/>
          <w:shd w:val="clear" w:color="auto" w:fill="FFFFFF"/>
        </w:rPr>
        <w:t>ma túy</w:t>
      </w:r>
      <w:r w:rsidR="00797BC5">
        <w:rPr>
          <w:rStyle w:val="Strong"/>
          <w:color w:val="0D152A"/>
          <w:sz w:val="28"/>
          <w:szCs w:val="28"/>
          <w:bdr w:val="none" w:sz="0" w:space="0" w:color="auto" w:frame="1"/>
          <w:shd w:val="clear" w:color="auto" w:fill="FFFFFF"/>
        </w:rPr>
        <w:t xml:space="preserve"> hãy liên hệ</w:t>
      </w:r>
      <w:r>
        <w:rPr>
          <w:rStyle w:val="Strong"/>
          <w:color w:val="0D152A"/>
          <w:sz w:val="28"/>
          <w:szCs w:val="28"/>
          <w:bdr w:val="none" w:sz="0" w:space="0" w:color="auto" w:frame="1"/>
          <w:shd w:val="clear" w:color="auto" w:fill="FFFFFF"/>
        </w:rPr>
        <w:t xml:space="preserve"> qua số điện thoại trực ban 0228.379</w:t>
      </w:r>
      <w:r w:rsidR="00CA67FA">
        <w:rPr>
          <w:rStyle w:val="Strong"/>
          <w:color w:val="0D152A"/>
          <w:sz w:val="28"/>
          <w:szCs w:val="28"/>
          <w:bdr w:val="none" w:sz="0" w:space="0" w:color="auto" w:frame="1"/>
          <w:shd w:val="clear" w:color="auto" w:fill="FFFFFF"/>
          <w:lang w:val="en-US"/>
        </w:rPr>
        <w:t>0</w:t>
      </w:r>
      <w:r>
        <w:rPr>
          <w:rStyle w:val="Strong"/>
          <w:color w:val="0D152A"/>
          <w:sz w:val="28"/>
          <w:szCs w:val="28"/>
          <w:bdr w:val="none" w:sz="0" w:space="0" w:color="auto" w:frame="1"/>
          <w:shd w:val="clear" w:color="auto" w:fill="FFFFFF"/>
        </w:rPr>
        <w:t>.11</w:t>
      </w:r>
      <w:r w:rsidR="00CA67FA">
        <w:rPr>
          <w:rStyle w:val="Strong"/>
          <w:color w:val="0D152A"/>
          <w:sz w:val="28"/>
          <w:szCs w:val="28"/>
          <w:bdr w:val="none" w:sz="0" w:space="0" w:color="auto" w:frame="1"/>
          <w:shd w:val="clear" w:color="auto" w:fill="FFFFFF"/>
          <w:lang w:val="en-US"/>
        </w:rPr>
        <w:t>8</w:t>
      </w:r>
      <w:r>
        <w:rPr>
          <w:rStyle w:val="Strong"/>
          <w:color w:val="0D152A"/>
          <w:sz w:val="28"/>
          <w:szCs w:val="28"/>
          <w:bdr w:val="none" w:sz="0" w:space="0" w:color="auto" w:frame="1"/>
          <w:shd w:val="clear" w:color="auto" w:fill="FFFFFF"/>
        </w:rPr>
        <w:t xml:space="preserve">. </w:t>
      </w:r>
      <w:r w:rsidRPr="00BE218B">
        <w:rPr>
          <w:rFonts w:cs="Times New Roman"/>
          <w:color w:val="000000"/>
          <w:sz w:val="28"/>
          <w:szCs w:val="28"/>
          <w:shd w:val="clear" w:color="auto" w:fill="FFFFFF"/>
        </w:rPr>
        <w:t>Toàn dân hãy tích cực tham gia vào việc phòng, chống và </w:t>
      </w:r>
      <w:r w:rsidRPr="00BE218B">
        <w:rPr>
          <w:rStyle w:val="Strong"/>
          <w:rFonts w:cs="Times New Roman"/>
          <w:color w:val="000000"/>
          <w:sz w:val="28"/>
          <w:szCs w:val="28"/>
          <w:bdr w:val="none" w:sz="0" w:space="0" w:color="auto" w:frame="1"/>
          <w:shd w:val="clear" w:color="auto" w:fill="FFFFFF"/>
        </w:rPr>
        <w:t>“Hãy nói không với ma túy”, </w:t>
      </w:r>
      <w:r w:rsidRPr="00BE218B">
        <w:rPr>
          <w:rFonts w:cs="Times New Roman"/>
          <w:color w:val="000000"/>
          <w:sz w:val="28"/>
          <w:szCs w:val="28"/>
          <w:shd w:val="clear" w:color="auto" w:fill="FFFFFF"/>
        </w:rPr>
        <w:t xml:space="preserve">bài trừ tận gốc tội phạm, tệ nạn ma túy ra khỏi cuộc sống đem lại sự bình yên, hạnh phúc cho nhân dân và góp phần đảm bảo ANTT trên địa </w:t>
      </w:r>
      <w:r>
        <w:rPr>
          <w:rFonts w:cs="Times New Roman"/>
          <w:color w:val="000000"/>
          <w:sz w:val="28"/>
          <w:szCs w:val="28"/>
          <w:shd w:val="clear" w:color="auto" w:fill="FFFFFF"/>
        </w:rPr>
        <w:t>bàn./.</w:t>
      </w:r>
    </w:p>
    <w:p w14:paraId="74235A61" w14:textId="333CDBAF" w:rsidR="00633211" w:rsidRDefault="00633211" w:rsidP="00AB2BA1">
      <w:pPr>
        <w:shd w:val="clear" w:color="auto" w:fill="FFFFFF"/>
        <w:spacing w:after="100" w:afterAutospacing="1" w:line="360" w:lineRule="auto"/>
        <w:ind w:firstLine="720"/>
        <w:rPr>
          <w:sz w:val="28"/>
          <w:szCs w:val="28"/>
        </w:rPr>
      </w:pPr>
      <w:r>
        <w:rPr>
          <w:sz w:val="28"/>
          <w:szCs w:val="28"/>
        </w:rPr>
        <w:t xml:space="preserve">Công an xã Hải </w:t>
      </w:r>
      <w:r w:rsidR="00CA67FA">
        <w:rPr>
          <w:sz w:val="28"/>
          <w:szCs w:val="24"/>
          <w:lang w:val="en-US"/>
        </w:rPr>
        <w:t>Xuân</w:t>
      </w:r>
      <w:r>
        <w:rPr>
          <w:sz w:val="28"/>
          <w:szCs w:val="28"/>
        </w:rPr>
        <w:t xml:space="preserve"> trân trọng thông báo!</w:t>
      </w:r>
    </w:p>
    <w:p w14:paraId="4FE10C63" w14:textId="08620538" w:rsidR="005A7225" w:rsidRPr="00CA67FA"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CA67FA">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75BD3981" w14:textId="77777777" w:rsidR="0067264E" w:rsidRPr="0067264E" w:rsidRDefault="0067264E" w:rsidP="0067264E">
      <w:pPr>
        <w:spacing w:line="240" w:lineRule="auto"/>
        <w:rPr>
          <w:sz w:val="28"/>
          <w:szCs w:val="24"/>
        </w:rPr>
      </w:pPr>
    </w:p>
    <w:p w14:paraId="250D73D4" w14:textId="10215D2B" w:rsidR="0067264E" w:rsidRPr="0067264E" w:rsidRDefault="0067264E" w:rsidP="0067264E">
      <w:pPr>
        <w:spacing w:line="240" w:lineRule="auto"/>
        <w:rPr>
          <w:sz w:val="28"/>
          <w:szCs w:val="24"/>
        </w:rPr>
      </w:pPr>
      <w:r w:rsidRPr="0067264E">
        <w:rPr>
          <w:sz w:val="28"/>
          <w:szCs w:val="24"/>
        </w:rPr>
        <w:tab/>
      </w: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4029"/>
    <w:multiLevelType w:val="multilevel"/>
    <w:tmpl w:val="656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E63CE"/>
    <w:multiLevelType w:val="multilevel"/>
    <w:tmpl w:val="2912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D60A7"/>
    <w:multiLevelType w:val="multilevel"/>
    <w:tmpl w:val="6BA8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F4122"/>
    <w:multiLevelType w:val="multilevel"/>
    <w:tmpl w:val="E9B4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183D7E"/>
    <w:multiLevelType w:val="multilevel"/>
    <w:tmpl w:val="9B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3515CA"/>
    <w:multiLevelType w:val="multilevel"/>
    <w:tmpl w:val="2356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4823CE"/>
    <w:multiLevelType w:val="multilevel"/>
    <w:tmpl w:val="88A6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143ED8"/>
    <w:multiLevelType w:val="multilevel"/>
    <w:tmpl w:val="50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BA03DE"/>
    <w:multiLevelType w:val="multilevel"/>
    <w:tmpl w:val="3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lvlOverride w:ilvl="0">
      <w:startOverride w:val="2"/>
    </w:lvlOverride>
  </w:num>
  <w:num w:numId="4">
    <w:abstractNumId w:val="7"/>
    <w:lvlOverride w:ilvl="0">
      <w:startOverride w:val="3"/>
    </w:lvlOverride>
  </w:num>
  <w:num w:numId="5">
    <w:abstractNumId w:val="8"/>
    <w:lvlOverride w:ilvl="0">
      <w:startOverride w:val="4"/>
    </w:lvlOverride>
  </w:num>
  <w:num w:numId="6">
    <w:abstractNumId w:val="9"/>
    <w:lvlOverride w:ilvl="0">
      <w:startOverride w:val="5"/>
    </w:lvlOverride>
  </w:num>
  <w:num w:numId="7">
    <w:abstractNumId w:val="4"/>
    <w:lvlOverride w:ilvl="0">
      <w:startOverride w:val="6"/>
    </w:lvlOverride>
  </w:num>
  <w:num w:numId="8">
    <w:abstractNumId w:val="5"/>
    <w:lvlOverride w:ilvl="0">
      <w:startOverride w:val="7"/>
    </w:lvlOverride>
  </w:num>
  <w:num w:numId="9">
    <w:abstractNumId w:val="0"/>
    <w:lvlOverride w:ilvl="0">
      <w:startOverride w:val="8"/>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13083"/>
    <w:rsid w:val="000F17E2"/>
    <w:rsid w:val="00166E62"/>
    <w:rsid w:val="001A754B"/>
    <w:rsid w:val="001D6375"/>
    <w:rsid w:val="0020551E"/>
    <w:rsid w:val="002D3DC3"/>
    <w:rsid w:val="0044402A"/>
    <w:rsid w:val="00452312"/>
    <w:rsid w:val="00454D29"/>
    <w:rsid w:val="00495614"/>
    <w:rsid w:val="004B43FE"/>
    <w:rsid w:val="004F6334"/>
    <w:rsid w:val="00555AFD"/>
    <w:rsid w:val="005A7225"/>
    <w:rsid w:val="00633211"/>
    <w:rsid w:val="006445EA"/>
    <w:rsid w:val="0067264E"/>
    <w:rsid w:val="00691981"/>
    <w:rsid w:val="00797BC5"/>
    <w:rsid w:val="007E6ECB"/>
    <w:rsid w:val="00847346"/>
    <w:rsid w:val="008967CD"/>
    <w:rsid w:val="00900EC5"/>
    <w:rsid w:val="00A6630A"/>
    <w:rsid w:val="00AB2BA1"/>
    <w:rsid w:val="00AD4BE4"/>
    <w:rsid w:val="00BC5702"/>
    <w:rsid w:val="00BE0BE7"/>
    <w:rsid w:val="00BF49BA"/>
    <w:rsid w:val="00CA67FA"/>
    <w:rsid w:val="00D21CF5"/>
    <w:rsid w:val="00E07CCC"/>
    <w:rsid w:val="00E11A56"/>
    <w:rsid w:val="00E20A7C"/>
    <w:rsid w:val="00E4697E"/>
    <w:rsid w:val="00E97B59"/>
    <w:rsid w:val="00F8629F"/>
    <w:rsid w:val="00FA4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AD4BE4"/>
    <w:rPr>
      <w:color w:val="0000FF"/>
      <w:u w:val="single"/>
    </w:rPr>
  </w:style>
  <w:style w:type="character" w:styleId="Emphasis">
    <w:name w:val="Emphasis"/>
    <w:basedOn w:val="DefaultParagraphFont"/>
    <w:uiPriority w:val="20"/>
    <w:qFormat/>
    <w:rsid w:val="00AD4BE4"/>
    <w:rPr>
      <w:i/>
      <w:iCs/>
    </w:rPr>
  </w:style>
  <w:style w:type="character" w:customStyle="1" w:styleId="uitinbaichitietstartdate">
    <w:name w:val="ui_tinbai_chitiet_startdate"/>
    <w:basedOn w:val="DefaultParagraphFont"/>
    <w:rsid w:val="004F6334"/>
  </w:style>
  <w:style w:type="paragraph" w:styleId="BalloonText">
    <w:name w:val="Balloon Text"/>
    <w:basedOn w:val="Normal"/>
    <w:link w:val="BalloonTextChar"/>
    <w:uiPriority w:val="99"/>
    <w:semiHidden/>
    <w:unhideWhenUsed/>
    <w:rsid w:val="00CA6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2877">
      <w:bodyDiv w:val="1"/>
      <w:marLeft w:val="0"/>
      <w:marRight w:val="0"/>
      <w:marTop w:val="0"/>
      <w:marBottom w:val="0"/>
      <w:divBdr>
        <w:top w:val="none" w:sz="0" w:space="0" w:color="auto"/>
        <w:left w:val="none" w:sz="0" w:space="0" w:color="auto"/>
        <w:bottom w:val="none" w:sz="0" w:space="0" w:color="auto"/>
        <w:right w:val="none" w:sz="0" w:space="0" w:color="auto"/>
      </w:divBdr>
    </w:div>
    <w:div w:id="253586374">
      <w:bodyDiv w:val="1"/>
      <w:marLeft w:val="0"/>
      <w:marRight w:val="0"/>
      <w:marTop w:val="0"/>
      <w:marBottom w:val="0"/>
      <w:divBdr>
        <w:top w:val="none" w:sz="0" w:space="0" w:color="auto"/>
        <w:left w:val="none" w:sz="0" w:space="0" w:color="auto"/>
        <w:bottom w:val="none" w:sz="0" w:space="0" w:color="auto"/>
        <w:right w:val="none" w:sz="0" w:space="0" w:color="auto"/>
      </w:divBdr>
    </w:div>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697238811">
      <w:bodyDiv w:val="1"/>
      <w:marLeft w:val="0"/>
      <w:marRight w:val="0"/>
      <w:marTop w:val="0"/>
      <w:marBottom w:val="0"/>
      <w:divBdr>
        <w:top w:val="none" w:sz="0" w:space="0" w:color="auto"/>
        <w:left w:val="none" w:sz="0" w:space="0" w:color="auto"/>
        <w:bottom w:val="none" w:sz="0" w:space="0" w:color="auto"/>
        <w:right w:val="none" w:sz="0" w:space="0" w:color="auto"/>
      </w:divBdr>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721">
      <w:bodyDiv w:val="1"/>
      <w:marLeft w:val="0"/>
      <w:marRight w:val="0"/>
      <w:marTop w:val="0"/>
      <w:marBottom w:val="0"/>
      <w:divBdr>
        <w:top w:val="none" w:sz="0" w:space="0" w:color="auto"/>
        <w:left w:val="none" w:sz="0" w:space="0" w:color="auto"/>
        <w:bottom w:val="none" w:sz="0" w:space="0" w:color="auto"/>
        <w:right w:val="none" w:sz="0" w:space="0" w:color="auto"/>
      </w:divBdr>
      <w:divsChild>
        <w:div w:id="676541549">
          <w:marLeft w:val="0"/>
          <w:marRight w:val="0"/>
          <w:marTop w:val="75"/>
          <w:marBottom w:val="75"/>
          <w:divBdr>
            <w:top w:val="none" w:sz="0" w:space="0" w:color="auto"/>
            <w:left w:val="none" w:sz="0" w:space="0" w:color="auto"/>
            <w:bottom w:val="none" w:sz="0" w:space="0" w:color="auto"/>
            <w:right w:val="none" w:sz="0" w:space="0" w:color="auto"/>
          </w:divBdr>
        </w:div>
      </w:divsChild>
    </w:div>
    <w:div w:id="1472822907">
      <w:bodyDiv w:val="1"/>
      <w:marLeft w:val="0"/>
      <w:marRight w:val="0"/>
      <w:marTop w:val="0"/>
      <w:marBottom w:val="0"/>
      <w:divBdr>
        <w:top w:val="none" w:sz="0" w:space="0" w:color="auto"/>
        <w:left w:val="none" w:sz="0" w:space="0" w:color="auto"/>
        <w:bottom w:val="none" w:sz="0" w:space="0" w:color="auto"/>
        <w:right w:val="none" w:sz="0" w:space="0" w:color="auto"/>
      </w:divBdr>
    </w:div>
    <w:div w:id="1586457471">
      <w:bodyDiv w:val="1"/>
      <w:marLeft w:val="0"/>
      <w:marRight w:val="0"/>
      <w:marTop w:val="0"/>
      <w:marBottom w:val="0"/>
      <w:divBdr>
        <w:top w:val="none" w:sz="0" w:space="0" w:color="auto"/>
        <w:left w:val="none" w:sz="0" w:space="0" w:color="auto"/>
        <w:bottom w:val="none" w:sz="0" w:space="0" w:color="auto"/>
        <w:right w:val="none" w:sz="0" w:space="0" w:color="auto"/>
      </w:divBdr>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09487977">
      <w:bodyDiv w:val="1"/>
      <w:marLeft w:val="0"/>
      <w:marRight w:val="0"/>
      <w:marTop w:val="0"/>
      <w:marBottom w:val="0"/>
      <w:divBdr>
        <w:top w:val="none" w:sz="0" w:space="0" w:color="auto"/>
        <w:left w:val="none" w:sz="0" w:space="0" w:color="auto"/>
        <w:bottom w:val="none" w:sz="0" w:space="0" w:color="auto"/>
        <w:right w:val="none" w:sz="0" w:space="0" w:color="auto"/>
      </w:divBdr>
      <w:divsChild>
        <w:div w:id="1543786309">
          <w:marLeft w:val="0"/>
          <w:marRight w:val="0"/>
          <w:marTop w:val="0"/>
          <w:marBottom w:val="0"/>
          <w:divBdr>
            <w:top w:val="none" w:sz="0" w:space="0" w:color="auto"/>
            <w:left w:val="none" w:sz="0" w:space="0" w:color="auto"/>
            <w:bottom w:val="none" w:sz="0" w:space="0" w:color="auto"/>
            <w:right w:val="none" w:sz="0" w:space="0" w:color="auto"/>
          </w:divBdr>
          <w:divsChild>
            <w:div w:id="1729765824">
              <w:marLeft w:val="0"/>
              <w:marRight w:val="0"/>
              <w:marTop w:val="0"/>
              <w:marBottom w:val="0"/>
              <w:divBdr>
                <w:top w:val="none" w:sz="0" w:space="0" w:color="auto"/>
                <w:left w:val="none" w:sz="0" w:space="0" w:color="auto"/>
                <w:bottom w:val="none" w:sz="0" w:space="0" w:color="auto"/>
                <w:right w:val="none" w:sz="0" w:space="0" w:color="auto"/>
              </w:divBdr>
            </w:div>
          </w:divsChild>
        </w:div>
        <w:div w:id="808478617">
          <w:marLeft w:val="0"/>
          <w:marRight w:val="0"/>
          <w:marTop w:val="0"/>
          <w:marBottom w:val="225"/>
          <w:divBdr>
            <w:top w:val="none" w:sz="0" w:space="0" w:color="auto"/>
            <w:left w:val="none" w:sz="0" w:space="0" w:color="auto"/>
            <w:bottom w:val="none" w:sz="0" w:space="0" w:color="auto"/>
            <w:right w:val="none" w:sz="0" w:space="0" w:color="auto"/>
          </w:divBdr>
        </w:div>
      </w:divsChild>
    </w:div>
    <w:div w:id="1969623920">
      <w:bodyDiv w:val="1"/>
      <w:marLeft w:val="0"/>
      <w:marRight w:val="0"/>
      <w:marTop w:val="0"/>
      <w:marBottom w:val="0"/>
      <w:divBdr>
        <w:top w:val="none" w:sz="0" w:space="0" w:color="auto"/>
        <w:left w:val="none" w:sz="0" w:space="0" w:color="auto"/>
        <w:bottom w:val="none" w:sz="0" w:space="0" w:color="auto"/>
        <w:right w:val="none" w:sz="0" w:space="0" w:color="auto"/>
      </w:divBdr>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923</Words>
  <Characters>5266</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6</cp:revision>
  <cp:lastPrinted>2026-02-26T02:01:00Z</cp:lastPrinted>
  <dcterms:created xsi:type="dcterms:W3CDTF">2026-01-20T09:04:00Z</dcterms:created>
  <dcterms:modified xsi:type="dcterms:W3CDTF">2026-02-26T02:01:00Z</dcterms:modified>
</cp:coreProperties>
</file>