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454D29" w14:paraId="55A2300C" w14:textId="77777777" w:rsidTr="00E20A7C">
        <w:tc>
          <w:tcPr>
            <w:tcW w:w="3964" w:type="dxa"/>
          </w:tcPr>
          <w:p w14:paraId="30D5A1C6" w14:textId="77777777" w:rsidR="00454D29" w:rsidRPr="00454D29" w:rsidRDefault="00454D29" w:rsidP="00E20A7C">
            <w:pPr>
              <w:spacing w:after="0" w:line="240" w:lineRule="auto"/>
              <w:jc w:val="center"/>
            </w:pPr>
            <w:r w:rsidRPr="00454D29">
              <w:t>CÔNG AN TỈNH NINH BÌNH</w:t>
            </w:r>
          </w:p>
          <w:p w14:paraId="3E8723C9" w14:textId="12266694" w:rsidR="00454D29" w:rsidRPr="00C32732" w:rsidRDefault="00454D29" w:rsidP="00C32732">
            <w:pPr>
              <w:spacing w:after="0" w:line="240" w:lineRule="auto"/>
              <w:jc w:val="center"/>
              <w:rPr>
                <w:b/>
                <w:bCs/>
                <w:lang w:val="en-US"/>
              </w:rPr>
            </w:pPr>
            <w:r w:rsidRPr="00454D29">
              <w:rPr>
                <w:b/>
                <w:bCs/>
              </w:rPr>
              <w:t xml:space="preserve">CÔNG AN XÃ HẢI </w:t>
            </w:r>
            <w:r w:rsidR="00C32732">
              <w:rPr>
                <w:b/>
                <w:bCs/>
                <w:lang w:val="en-US"/>
              </w:rPr>
              <w:t>XUÂN</w:t>
            </w:r>
          </w:p>
        </w:tc>
        <w:tc>
          <w:tcPr>
            <w:tcW w:w="5812" w:type="dxa"/>
          </w:tcPr>
          <w:p w14:paraId="175CEBA0" w14:textId="77777777" w:rsidR="00454D29" w:rsidRPr="00454D29" w:rsidRDefault="00454D29" w:rsidP="00454D29">
            <w:pPr>
              <w:spacing w:after="0" w:line="240" w:lineRule="auto"/>
              <w:jc w:val="center"/>
              <w:rPr>
                <w:b/>
                <w:bCs/>
              </w:rPr>
            </w:pPr>
            <w:r w:rsidRPr="00454D29">
              <w:rPr>
                <w:b/>
                <w:bCs/>
              </w:rPr>
              <w:t>CỘNG HÒA XÃ HỘI CHỦ NGHĨA VIỆT NAM</w:t>
            </w:r>
          </w:p>
          <w:p w14:paraId="6174B720" w14:textId="643B4E3A" w:rsidR="00454D29" w:rsidRPr="00454D29" w:rsidRDefault="00454D29" w:rsidP="00454D29">
            <w:pPr>
              <w:spacing w:after="0" w:line="240" w:lineRule="auto"/>
              <w:jc w:val="center"/>
              <w:rPr>
                <w:b/>
                <w:bCs/>
              </w:rPr>
            </w:pPr>
            <w:r w:rsidRPr="00454D29">
              <w:rPr>
                <w:b/>
                <w:bCs/>
              </w:rPr>
              <w:t>Độc lập – Tự do – Hạnh phúc</w:t>
            </w:r>
          </w:p>
        </w:tc>
      </w:tr>
      <w:tr w:rsidR="00454D29" w14:paraId="4780C664" w14:textId="77777777" w:rsidTr="00E20A7C">
        <w:tc>
          <w:tcPr>
            <w:tcW w:w="3964" w:type="dxa"/>
          </w:tcPr>
          <w:p w14:paraId="21E887A6" w14:textId="5900056F" w:rsidR="00454D29" w:rsidRDefault="00E20A7C" w:rsidP="00454D29">
            <w:pPr>
              <w:spacing w:after="0" w:line="240" w:lineRule="auto"/>
              <w:jc w:val="center"/>
            </w:pPr>
            <w:r>
              <w:rPr>
                <w:noProof/>
                <w:lang w:val="en-US"/>
              </w:rPr>
              <mc:AlternateContent>
                <mc:Choice Requires="wps">
                  <w:drawing>
                    <wp:anchor distT="0" distB="0" distL="114300" distR="114300" simplePos="0" relativeHeight="251659264" behindDoc="0" locked="0" layoutInCell="1" allowOverlap="1" wp14:anchorId="70DD51CE" wp14:editId="7426120E">
                      <wp:simplePos x="0" y="0"/>
                      <wp:positionH relativeFrom="column">
                        <wp:posOffset>334645</wp:posOffset>
                      </wp:positionH>
                      <wp:positionV relativeFrom="paragraph">
                        <wp:posOffset>11430</wp:posOffset>
                      </wp:positionV>
                      <wp:extent cx="1625600" cy="6350"/>
                      <wp:effectExtent l="0" t="0" r="31750" b="31750"/>
                      <wp:wrapNone/>
                      <wp:docPr id="1" name="Đường nối Thẳng 1"/>
                      <wp:cNvGraphicFramePr/>
                      <a:graphic xmlns:a="http://schemas.openxmlformats.org/drawingml/2006/main">
                        <a:graphicData uri="http://schemas.microsoft.com/office/word/2010/wordprocessingShape">
                          <wps:wsp>
                            <wps:cNvCnPr/>
                            <wps:spPr>
                              <a:xfrm flipV="1">
                                <a:off x="0" y="0"/>
                                <a:ext cx="1625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3E408C8" id="Đường nối Thẳng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35pt,.9pt" to="154.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" strokecolor="black [3200]" strokeweight=".5pt">
                      <v:stroke joinstyle="miter"/>
                    </v:line>
                  </w:pict>
                </mc:Fallback>
              </mc:AlternateContent>
            </w:r>
          </w:p>
          <w:p w14:paraId="2CA91797" w14:textId="38704A55" w:rsidR="00454D29" w:rsidRPr="00454D29" w:rsidRDefault="00454D29" w:rsidP="00454D29">
            <w:pPr>
              <w:spacing w:after="0" w:line="240" w:lineRule="auto"/>
              <w:jc w:val="center"/>
            </w:pPr>
            <w:bookmarkStart w:id="0" w:name="_GoBack"/>
            <w:bookmarkEnd w:id="0"/>
          </w:p>
        </w:tc>
        <w:tc>
          <w:tcPr>
            <w:tcW w:w="5812" w:type="dxa"/>
          </w:tcPr>
          <w:p w14:paraId="103F0C10" w14:textId="5234F151" w:rsidR="00454D29" w:rsidRDefault="00E20A7C" w:rsidP="00454D29">
            <w:pPr>
              <w:spacing w:after="0" w:line="240" w:lineRule="auto"/>
              <w:jc w:val="right"/>
              <w:rPr>
                <w:i/>
                <w:iCs/>
              </w:rPr>
            </w:pPr>
            <w:r>
              <w:rPr>
                <w:noProof/>
                <w:lang w:val="en-US"/>
              </w:rPr>
              <mc:AlternateContent>
                <mc:Choice Requires="wps">
                  <w:drawing>
                    <wp:anchor distT="0" distB="0" distL="114300" distR="114300" simplePos="0" relativeHeight="251661312" behindDoc="0" locked="0" layoutInCell="1" allowOverlap="1" wp14:anchorId="56771AB9" wp14:editId="44548539">
                      <wp:simplePos x="0" y="0"/>
                      <wp:positionH relativeFrom="column">
                        <wp:posOffset>763905</wp:posOffset>
                      </wp:positionH>
                      <wp:positionV relativeFrom="paragraph">
                        <wp:posOffset>11430</wp:posOffset>
                      </wp:positionV>
                      <wp:extent cx="2019300" cy="12700"/>
                      <wp:effectExtent l="0" t="0" r="19050" b="25400"/>
                      <wp:wrapNone/>
                      <wp:docPr id="2" name="Đường nối Thẳng 2"/>
                      <wp:cNvGraphicFramePr/>
                      <a:graphic xmlns:a="http://schemas.openxmlformats.org/drawingml/2006/main">
                        <a:graphicData uri="http://schemas.microsoft.com/office/word/2010/wordprocessingShape">
                          <wps:wsp>
                            <wps:cNvCnPr/>
                            <wps:spPr>
                              <a:xfrm flipV="1">
                                <a:off x="0" y="0"/>
                                <a:ext cx="20193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6FE1876" id="Đường nối Thẳng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9pt" to="219.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" strokecolor="black [3200]" strokeweight=".5pt">
                      <v:stroke joinstyle="miter"/>
                    </v:line>
                  </w:pict>
                </mc:Fallback>
              </mc:AlternateContent>
            </w:r>
          </w:p>
          <w:p w14:paraId="6DFABF10" w14:textId="1DF91B97" w:rsidR="00454D29" w:rsidRPr="00C32732" w:rsidRDefault="00454D29" w:rsidP="00454D29">
            <w:pPr>
              <w:spacing w:after="0" w:line="240" w:lineRule="auto"/>
              <w:jc w:val="right"/>
              <w:rPr>
                <w:i/>
                <w:iCs/>
                <w:lang w:val="en-US"/>
              </w:rPr>
            </w:pPr>
            <w:r w:rsidRPr="00454D29">
              <w:rPr>
                <w:i/>
                <w:iCs/>
              </w:rPr>
              <w:t xml:space="preserve">Hải </w:t>
            </w:r>
            <w:r w:rsidR="00C32732">
              <w:rPr>
                <w:sz w:val="28"/>
                <w:szCs w:val="24"/>
                <w:lang w:val="en-US"/>
              </w:rPr>
              <w:t>Xuân</w:t>
            </w:r>
            <w:r w:rsidRPr="00454D29">
              <w:rPr>
                <w:i/>
                <w:iCs/>
              </w:rPr>
              <w:t>, ngày     tháng     năm 202</w:t>
            </w:r>
            <w:r w:rsidR="00C32732">
              <w:rPr>
                <w:i/>
                <w:iCs/>
                <w:lang w:val="en-US"/>
              </w:rPr>
              <w:t>5</w:t>
            </w:r>
          </w:p>
        </w:tc>
      </w:tr>
    </w:tbl>
    <w:p w14:paraId="508629D0" w14:textId="3D4E6363" w:rsidR="0020551E" w:rsidRPr="0020551E" w:rsidRDefault="0020551E" w:rsidP="0067264E">
      <w:pPr>
        <w:spacing w:line="240" w:lineRule="auto"/>
        <w:rPr>
          <w:sz w:val="28"/>
          <w:szCs w:val="28"/>
          <w:lang w:val="en-US"/>
        </w:rPr>
      </w:pPr>
      <w:r>
        <w:rPr>
          <w:sz w:val="28"/>
          <w:szCs w:val="28"/>
          <w:lang w:val="en-US"/>
        </w:rPr>
        <w:t xml:space="preserve">  </w:t>
      </w:r>
    </w:p>
    <w:p w14:paraId="18FB886E" w14:textId="7962C147" w:rsidR="00E20A7C" w:rsidRPr="001733B7" w:rsidRDefault="00E20A7C" w:rsidP="0067264E">
      <w:pPr>
        <w:spacing w:line="240" w:lineRule="auto"/>
        <w:jc w:val="center"/>
        <w:rPr>
          <w:b/>
          <w:bCs/>
          <w:sz w:val="28"/>
          <w:szCs w:val="28"/>
        </w:rPr>
      </w:pPr>
      <w:r w:rsidRPr="001733B7">
        <w:rPr>
          <w:b/>
          <w:bCs/>
          <w:sz w:val="28"/>
          <w:szCs w:val="28"/>
        </w:rPr>
        <w:t>BÀI TUYÊN TRUYỀN</w:t>
      </w:r>
    </w:p>
    <w:p w14:paraId="4E97D4D5" w14:textId="11CC2BB2" w:rsidR="003631AE" w:rsidRPr="001733B7" w:rsidRDefault="009241F4" w:rsidP="003631AE">
      <w:pPr>
        <w:spacing w:line="240" w:lineRule="auto"/>
        <w:jc w:val="center"/>
        <w:rPr>
          <w:b/>
          <w:bCs/>
          <w:sz w:val="28"/>
          <w:szCs w:val="28"/>
        </w:rPr>
      </w:pPr>
      <w:r w:rsidRPr="001733B7">
        <w:rPr>
          <w:rFonts w:cs="Times New Roman"/>
          <w:b/>
          <w:bCs/>
          <w:color w:val="000000"/>
          <w:sz w:val="28"/>
          <w:szCs w:val="28"/>
          <w:shd w:val="clear" w:color="auto" w:fill="FFFFFF"/>
        </w:rPr>
        <w:t>Tác hại của “Bóng cười”</w:t>
      </w:r>
    </w:p>
    <w:p w14:paraId="7F8BAA94" w14:textId="7F933CFE" w:rsidR="004F6334" w:rsidRDefault="00D21CF5" w:rsidP="003631AE">
      <w:pPr>
        <w:spacing w:line="240" w:lineRule="auto"/>
        <w:ind w:firstLine="720"/>
        <w:rPr>
          <w:rFonts w:cs="Times New Roman"/>
          <w:b/>
          <w:i/>
          <w:sz w:val="28"/>
          <w:szCs w:val="28"/>
        </w:rPr>
      </w:pPr>
      <w:r w:rsidRPr="008060B1">
        <w:rPr>
          <w:rFonts w:cs="Times New Roman"/>
          <w:b/>
          <w:i/>
          <w:sz w:val="28"/>
          <w:szCs w:val="28"/>
        </w:rPr>
        <w:t xml:space="preserve">Kính thưa </w:t>
      </w:r>
      <w:r w:rsidR="00495614">
        <w:rPr>
          <w:rFonts w:cs="Times New Roman"/>
          <w:b/>
          <w:i/>
          <w:sz w:val="28"/>
          <w:szCs w:val="28"/>
        </w:rPr>
        <w:t>toàn thể nhân dân</w:t>
      </w:r>
      <w:r w:rsidRPr="008060B1">
        <w:rPr>
          <w:rFonts w:cs="Times New Roman"/>
          <w:b/>
          <w:i/>
          <w:sz w:val="28"/>
          <w:szCs w:val="28"/>
        </w:rPr>
        <w:t>!</w:t>
      </w:r>
    </w:p>
    <w:p w14:paraId="7F6A96B9" w14:textId="14A11142" w:rsidR="008750C6" w:rsidRPr="00B00B4C" w:rsidRDefault="008750C6" w:rsidP="00B00B4C">
      <w:pPr>
        <w:spacing w:line="360" w:lineRule="auto"/>
        <w:ind w:firstLine="720"/>
        <w:rPr>
          <w:sz w:val="28"/>
          <w:szCs w:val="24"/>
        </w:rPr>
      </w:pPr>
      <w:r w:rsidRPr="00B00B4C">
        <w:rPr>
          <w:sz w:val="28"/>
          <w:szCs w:val="24"/>
        </w:rPr>
        <w:t>Thời gian qua, các phương tiện thông tin đại chúng đã liên tục cảnh báo về nguy cơ của việ</w:t>
      </w:r>
      <w:r w:rsidR="00C32732">
        <w:rPr>
          <w:sz w:val="28"/>
          <w:szCs w:val="24"/>
        </w:rPr>
        <w:t>c hít túi khí N2O</w:t>
      </w:r>
      <w:r w:rsidRPr="00B00B4C">
        <w:rPr>
          <w:sz w:val="28"/>
          <w:szCs w:val="24"/>
        </w:rPr>
        <w:t> hay còn gọi là hít bóng cười đến sức khỏe. Tuy nhiên, thực tế rất ít người nhận thức được tác hại lâu dài của thú vui này.</w:t>
      </w:r>
    </w:p>
    <w:p w14:paraId="37253C35" w14:textId="2CBFC67C" w:rsidR="008750C6" w:rsidRPr="00B00B4C" w:rsidRDefault="008750C6" w:rsidP="00B00B4C">
      <w:pPr>
        <w:spacing w:line="360" w:lineRule="auto"/>
        <w:ind w:firstLine="720"/>
        <w:rPr>
          <w:sz w:val="28"/>
          <w:szCs w:val="24"/>
        </w:rPr>
      </w:pPr>
      <w:r w:rsidRPr="00B00B4C">
        <w:rPr>
          <w:sz w:val="28"/>
          <w:szCs w:val="24"/>
        </w:rPr>
        <w:t>Bóng cười thực chất là những quả bóng bay bình thường đượ</w:t>
      </w:r>
      <w:r w:rsidR="00C32732">
        <w:rPr>
          <w:sz w:val="28"/>
          <w:szCs w:val="24"/>
        </w:rPr>
        <w:t>c bơm khí N2O</w:t>
      </w:r>
      <w:r w:rsidRPr="00B00B4C">
        <w:rPr>
          <w:sz w:val="28"/>
          <w:szCs w:val="24"/>
        </w:rPr>
        <w:t>. Đây là một hợp chất không màu, không mùi và có vị ngọt nhẹ. Vì khí N2O là một hóa chất công nghiệp thuộc danh mục hóa chất hạn chế sản xuất, kinh doanh và chỉ được dùng trong các lĩnh vực công nghiệp, y tế nên nếu kinh doanh, sản xuất khí N2O không đúng quy định sẽ bị coi là hành vi vi phạm pháp luật.</w:t>
      </w:r>
    </w:p>
    <w:p w14:paraId="2A83809E" w14:textId="77777777" w:rsidR="008750C6" w:rsidRPr="00B00B4C" w:rsidRDefault="008750C6" w:rsidP="00B00B4C">
      <w:pPr>
        <w:spacing w:line="360" w:lineRule="auto"/>
        <w:ind w:firstLine="720"/>
        <w:rPr>
          <w:sz w:val="28"/>
          <w:szCs w:val="24"/>
        </w:rPr>
      </w:pPr>
      <w:r w:rsidRPr="00B00B4C">
        <w:rPr>
          <w:sz w:val="28"/>
          <w:szCs w:val="24"/>
        </w:rPr>
        <w:t>Bản chất khí cười N2O là nhóm chất gây nghiện, thuộc nhóm gây ảo giác có xu hướng tăng liều, người dùng có thể bị phụ thuộc, nghiện, tương tự heroin. Đây là lý do nhiều người lúc đầu chỉ sử dụng bóng cười cho vui, cho rằng vô hại vì hết cười lại bình thường. Nhưng xu hướng sẽ tăng liều dần và gây nguy cơ ngộ độc.</w:t>
      </w:r>
    </w:p>
    <w:p w14:paraId="11E9EC31" w14:textId="20971B41" w:rsidR="008750C6" w:rsidRPr="00B00B4C" w:rsidRDefault="008750C6" w:rsidP="00B00B4C">
      <w:pPr>
        <w:spacing w:line="360" w:lineRule="auto"/>
        <w:ind w:firstLine="720"/>
        <w:rPr>
          <w:sz w:val="28"/>
          <w:szCs w:val="24"/>
        </w:rPr>
      </w:pPr>
      <w:r w:rsidRPr="00B00B4C">
        <w:rPr>
          <w:sz w:val="28"/>
          <w:szCs w:val="24"/>
        </w:rPr>
        <w:t xml:space="preserve">Khi hít phải loại khí này sẽ khiến cơ thể có cảm giác hưng phấn, vui vẻ có thể cười nói mất kiểm soát, gây ảo giác khiến không gian xung quanh màu sắc và rực rỡ hơn. Việc lạm dụng khí cười có thể gây ra những tác hại nghiêm trọng tới sức khỏe người sử dụng. Nhẹ thì có biểu hiện tê chân tay, giảm trí nhớ, rối loạn nhịp tim, suy giảm sức khỏe. Trường hợp nặng có thể gây tổn thương nghiêm trọng đến hệ thống tủy sống, tổn thương não và rối loạn tâm thần. Nhiều trường hợp người sử dụng bị ảnh hưởng nặng nề từ tác hại của bóng cười nên khó có thể hồi phục tổn thương, gây tàn phế suốt đời thậm chí gây đột quỵ, tử vong. Nguy hại hơn, việc dùng “bóng cười” cùng với các chất ma túy hoặc rượu có thể làm </w:t>
      </w:r>
      <w:r w:rsidRPr="00B00B4C">
        <w:rPr>
          <w:sz w:val="28"/>
          <w:szCs w:val="24"/>
        </w:rPr>
        <w:lastRenderedPageBreak/>
        <w:t>tăng đáng kể nguy cơ bị thương tổn nghiêm trọng hoặc tử vong. Vụ án 7 người chết sau đêm nhạc hội ở Công viên nước Hồ Tây (Hà Nội) là một ví dụ điển hình.</w:t>
      </w:r>
    </w:p>
    <w:p w14:paraId="5FFD5571" w14:textId="4B15FB58" w:rsidR="008750C6" w:rsidRPr="00B00B4C" w:rsidRDefault="008750C6" w:rsidP="00B00B4C">
      <w:pPr>
        <w:spacing w:line="360" w:lineRule="auto"/>
        <w:ind w:firstLine="720"/>
        <w:rPr>
          <w:sz w:val="28"/>
          <w:szCs w:val="24"/>
        </w:rPr>
      </w:pPr>
      <w:r w:rsidRPr="00B00B4C">
        <w:rPr>
          <w:sz w:val="28"/>
          <w:szCs w:val="24"/>
        </w:rPr>
        <w:t>Vì sử dụng bóng cười, đã có không ít trường hợp thanh, thiếu niên phải nhập viện để điều trị với các biến chứng cực kỳ nguy hiểm.  Có những trường hợp bệnh nhân nữ chỉ mới hơn 20 tuổi nhập viện vì có dấu hiệu ngộ độc sau khi liên tục hít bóng cười trong 5 năm với tần suất 2-3 lần/tuần, mỗi lần 5-6 quả bóng. Nhiều bệnh nhân chỉ đến bệnh viện khi đã đi không vững, chân tay tê dại và được chẩn đoán, xác định tổn thương tủy cổ, biến chứng liệt không đi lại được.</w:t>
      </w:r>
    </w:p>
    <w:p w14:paraId="510C1B0E" w14:textId="77777777" w:rsidR="008750C6" w:rsidRPr="00B00B4C" w:rsidRDefault="008750C6" w:rsidP="00B00B4C">
      <w:pPr>
        <w:spacing w:line="360" w:lineRule="auto"/>
        <w:ind w:firstLine="720"/>
        <w:rPr>
          <w:sz w:val="28"/>
          <w:szCs w:val="24"/>
        </w:rPr>
      </w:pPr>
      <w:r w:rsidRPr="00B00B4C">
        <w:rPr>
          <w:sz w:val="28"/>
          <w:szCs w:val="24"/>
        </w:rPr>
        <w:t>Theo </w:t>
      </w:r>
      <w:hyperlink r:id="rId5" w:tgtFrame="_blank" w:history="1">
        <w:r w:rsidRPr="00B00B4C">
          <w:rPr>
            <w:rStyle w:val="Hyperlink"/>
            <w:sz w:val="28"/>
            <w:szCs w:val="24"/>
          </w:rPr>
          <w:t>Nghị quyết 173/2024/QH15</w:t>
        </w:r>
      </w:hyperlink>
      <w:r w:rsidRPr="00B00B4C">
        <w:rPr>
          <w:sz w:val="28"/>
          <w:szCs w:val="24"/>
        </w:rPr>
        <w:t>, Quốc hội đã thống nhất cấm sản xuất, kinh doanh, nhập khẩu, chứa chấp, vận chuyển, sử dụng thuốc lá điện tử, thuốc lá nung nóng, các loại khí, chất gây nghiện, gây tác hại cho sức khỏe con người từ năm 2025</w:t>
      </w:r>
    </w:p>
    <w:p w14:paraId="5876C49F" w14:textId="77777777" w:rsidR="008750C6" w:rsidRPr="00B00B4C" w:rsidRDefault="008750C6" w:rsidP="00B00B4C">
      <w:pPr>
        <w:spacing w:line="360" w:lineRule="auto"/>
        <w:ind w:firstLine="720"/>
        <w:rPr>
          <w:sz w:val="28"/>
          <w:szCs w:val="24"/>
        </w:rPr>
      </w:pPr>
      <w:r w:rsidRPr="00B00B4C">
        <w:rPr>
          <w:sz w:val="28"/>
          <w:szCs w:val="24"/>
        </w:rPr>
        <w:t>Vì loại khí chứa trong “bóng cười” có thể gây nghiện, gây tác hại cho sức khỏe con người nên “bóng cười” sẽ thuộc diện bị cấm theo </w:t>
      </w:r>
      <w:hyperlink r:id="rId6" w:tgtFrame="_blank" w:history="1">
        <w:r w:rsidRPr="00B00B4C">
          <w:rPr>
            <w:rStyle w:val="Hyperlink"/>
            <w:sz w:val="28"/>
            <w:szCs w:val="24"/>
          </w:rPr>
          <w:t>Nghị quyết 173/2024/QH15</w:t>
        </w:r>
      </w:hyperlink>
      <w:r w:rsidRPr="00B00B4C">
        <w:rPr>
          <w:sz w:val="28"/>
          <w:szCs w:val="24"/>
        </w:rPr>
        <w:t>.</w:t>
      </w:r>
    </w:p>
    <w:p w14:paraId="5F61EE1D" w14:textId="77777777" w:rsidR="008750C6" w:rsidRPr="00B00B4C" w:rsidRDefault="008750C6" w:rsidP="00B00B4C">
      <w:pPr>
        <w:spacing w:line="360" w:lineRule="auto"/>
        <w:ind w:firstLine="720"/>
        <w:rPr>
          <w:sz w:val="28"/>
          <w:szCs w:val="24"/>
        </w:rPr>
      </w:pPr>
      <w:r w:rsidRPr="00B00B4C">
        <w:rPr>
          <w:sz w:val="28"/>
          <w:szCs w:val="24"/>
        </w:rPr>
        <w:t>Như vậy, từ năm 2025, ngoài thuốc lá điện tử, thuốc đun nóng thì “bóng cười” cũng sẽ thuốc “hàng cấm” ở Việt Nam.</w:t>
      </w:r>
    </w:p>
    <w:p w14:paraId="41127487" w14:textId="77777777" w:rsidR="008750C6" w:rsidRPr="00B00B4C" w:rsidRDefault="008750C6" w:rsidP="00B00B4C">
      <w:pPr>
        <w:spacing w:line="360" w:lineRule="auto"/>
        <w:ind w:firstLine="720"/>
        <w:rPr>
          <w:sz w:val="28"/>
          <w:szCs w:val="24"/>
        </w:rPr>
      </w:pPr>
      <w:r w:rsidRPr="00B00B4C">
        <w:rPr>
          <w:sz w:val="28"/>
          <w:szCs w:val="24"/>
        </w:rPr>
        <w:t>Vì từ năm 2025, "bóng cười" sẽ là hàng cấm ở Việt Nam. Do đó, tùy theo tính chất và mức độ vi phạm, tổ chức, cá nhân có hành vi buôn bán thuốc lá điện tử sẽ xử phạt vi phạm hành chính hoặc bị truy cứu trách nhiệm hình sự.</w:t>
      </w:r>
    </w:p>
    <w:p w14:paraId="7C0D4577" w14:textId="77777777" w:rsidR="008750C6" w:rsidRPr="00B00B4C" w:rsidRDefault="008750C6" w:rsidP="00B00B4C">
      <w:pPr>
        <w:spacing w:line="360" w:lineRule="auto"/>
        <w:ind w:firstLine="720"/>
        <w:rPr>
          <w:sz w:val="28"/>
          <w:szCs w:val="24"/>
        </w:rPr>
      </w:pPr>
      <w:r w:rsidRPr="00B00B4C">
        <w:rPr>
          <w:sz w:val="28"/>
          <w:szCs w:val="24"/>
        </w:rPr>
        <w:t>(1) Về xử phạt vi phạm hành chính</w:t>
      </w:r>
    </w:p>
    <w:p w14:paraId="242EF20C" w14:textId="77777777" w:rsidR="008750C6" w:rsidRPr="00B00B4C" w:rsidRDefault="008750C6" w:rsidP="00B00B4C">
      <w:pPr>
        <w:spacing w:line="360" w:lineRule="auto"/>
        <w:ind w:firstLine="720"/>
        <w:rPr>
          <w:sz w:val="28"/>
          <w:szCs w:val="24"/>
        </w:rPr>
      </w:pPr>
      <w:r w:rsidRPr="00B00B4C">
        <w:rPr>
          <w:sz w:val="28"/>
          <w:szCs w:val="24"/>
        </w:rPr>
        <w:t>Theo </w:t>
      </w:r>
      <w:hyperlink r:id="rId7" w:tgtFrame="_blank" w:history="1">
        <w:r w:rsidRPr="00B00B4C">
          <w:rPr>
            <w:rStyle w:val="Hyperlink"/>
            <w:sz w:val="28"/>
            <w:szCs w:val="24"/>
          </w:rPr>
          <w:t>Nghị định 98/2020/NĐ-CP</w:t>
        </w:r>
      </w:hyperlink>
      <w:r w:rsidRPr="00B00B4C">
        <w:rPr>
          <w:sz w:val="28"/>
          <w:szCs w:val="24"/>
        </w:rPr>
        <w:t>, "Hàng cấm” gồm hàng hóa cấm kinh doanh, hàng hóa cấm lưu hành và hàng hóa cấm sử dụng tại Việt Nam.</w:t>
      </w:r>
    </w:p>
    <w:p w14:paraId="38088E1A" w14:textId="77777777" w:rsidR="008750C6" w:rsidRPr="00B00B4C" w:rsidRDefault="008750C6" w:rsidP="00B00B4C">
      <w:pPr>
        <w:spacing w:line="360" w:lineRule="auto"/>
        <w:ind w:firstLine="720"/>
        <w:rPr>
          <w:sz w:val="28"/>
          <w:szCs w:val="24"/>
        </w:rPr>
      </w:pPr>
      <w:r w:rsidRPr="00B00B4C">
        <w:rPr>
          <w:sz w:val="28"/>
          <w:szCs w:val="24"/>
        </w:rPr>
        <w:t>Do đó, hành vi buôn bán "bóng cười" sẽ bị xử phạt vi phạm hành hành chính theo Điều 8 </w:t>
      </w:r>
      <w:hyperlink r:id="rId8" w:tgtFrame="_blank" w:history="1">
        <w:r w:rsidRPr="00B00B4C">
          <w:rPr>
            <w:rStyle w:val="Hyperlink"/>
            <w:sz w:val="28"/>
            <w:szCs w:val="24"/>
          </w:rPr>
          <w:t>Nghị định 98/2020/NĐ-CP</w:t>
        </w:r>
      </w:hyperlink>
      <w:r w:rsidRPr="00B00B4C">
        <w:rPr>
          <w:sz w:val="28"/>
          <w:szCs w:val="24"/>
        </w:rPr>
        <w:t>, cụ thể các mức phạt như sau:</w:t>
      </w:r>
    </w:p>
    <w:p w14:paraId="3B4049D2" w14:textId="77777777" w:rsidR="008750C6" w:rsidRPr="00B00B4C" w:rsidRDefault="008750C6" w:rsidP="00B00B4C">
      <w:pPr>
        <w:spacing w:line="360" w:lineRule="auto"/>
        <w:ind w:firstLine="720"/>
        <w:rPr>
          <w:sz w:val="28"/>
          <w:szCs w:val="24"/>
        </w:rPr>
      </w:pPr>
      <w:r w:rsidRPr="00B00B4C">
        <w:rPr>
          <w:sz w:val="28"/>
          <w:szCs w:val="24"/>
        </w:rPr>
        <w:t>- Phạt tiền từ 1.000.000 đồng đến 3.000.000 đồng đối với hành vi buôn bán "bóng cười" trị giá dưới 3.000.000 đồng hoặc thu lợi bất chính dưới 1.500.000 đồng.</w:t>
      </w:r>
    </w:p>
    <w:p w14:paraId="2C5CD6FB" w14:textId="77777777" w:rsidR="008750C6" w:rsidRPr="00B00B4C" w:rsidRDefault="008750C6" w:rsidP="00B00B4C">
      <w:pPr>
        <w:spacing w:line="360" w:lineRule="auto"/>
        <w:ind w:firstLine="720"/>
        <w:rPr>
          <w:sz w:val="28"/>
          <w:szCs w:val="24"/>
        </w:rPr>
      </w:pPr>
      <w:r w:rsidRPr="00B00B4C">
        <w:rPr>
          <w:sz w:val="28"/>
          <w:szCs w:val="24"/>
        </w:rPr>
        <w:lastRenderedPageBreak/>
        <w:t>- Phạt tiền từ 3.000.000 đồng đến 5.000.000 đồng đối với hành vi buôn bán "bóng cười" trị giá từ 3.000.000 đồng đến dưới 5.000.000 đồng hoặc thu lợi bất chính từ 1.500.000 đồng đến dưới 2.500.000 đồng.</w:t>
      </w:r>
    </w:p>
    <w:p w14:paraId="00B01EEC" w14:textId="77777777" w:rsidR="008750C6" w:rsidRPr="00B00B4C" w:rsidRDefault="008750C6" w:rsidP="00B00B4C">
      <w:pPr>
        <w:spacing w:line="360" w:lineRule="auto"/>
        <w:ind w:firstLine="720"/>
        <w:rPr>
          <w:sz w:val="28"/>
          <w:szCs w:val="24"/>
        </w:rPr>
      </w:pPr>
      <w:r w:rsidRPr="00B00B4C">
        <w:rPr>
          <w:sz w:val="28"/>
          <w:szCs w:val="24"/>
        </w:rPr>
        <w:t>- Phạt tiền từ 5.000.000 đồng đến 10.000.000 đồng đối với hành vi buôn bán "bóng cười" trị giá từ 5.000.000 đồng đến dưới 10.000.000 đồng hoặc thu lợi bất chính từ 2.500.000 đồng đến dưới 5.000.000 đồng.</w:t>
      </w:r>
    </w:p>
    <w:p w14:paraId="7F9EFF00" w14:textId="77777777" w:rsidR="008750C6" w:rsidRPr="00B00B4C" w:rsidRDefault="008750C6" w:rsidP="00B00B4C">
      <w:pPr>
        <w:spacing w:line="360" w:lineRule="auto"/>
        <w:ind w:firstLine="720"/>
        <w:rPr>
          <w:sz w:val="28"/>
          <w:szCs w:val="24"/>
        </w:rPr>
      </w:pPr>
      <w:r w:rsidRPr="00B00B4C">
        <w:rPr>
          <w:sz w:val="28"/>
          <w:szCs w:val="24"/>
        </w:rPr>
        <w:t>- Phạt tiền từ 10.000.000 đồng đến 30.000.000 đồng đối với hành vi buôn bán "bóng cười" trị giá từ 10.000.000 đồng đến dưới 30.000.000 đồng hoặc thu lợi bất chính từ 5.000.000 đồng đến dưới 15.000.000 đồng.</w:t>
      </w:r>
    </w:p>
    <w:p w14:paraId="11A996D8" w14:textId="77777777" w:rsidR="008750C6" w:rsidRPr="00B00B4C" w:rsidRDefault="008750C6" w:rsidP="00B00B4C">
      <w:pPr>
        <w:spacing w:line="360" w:lineRule="auto"/>
        <w:ind w:firstLine="720"/>
        <w:rPr>
          <w:sz w:val="28"/>
          <w:szCs w:val="24"/>
        </w:rPr>
      </w:pPr>
      <w:r w:rsidRPr="00B00B4C">
        <w:rPr>
          <w:sz w:val="28"/>
          <w:szCs w:val="24"/>
        </w:rPr>
        <w:t>- Phạt tiền từ 30.000.000 đồng đến 50.000.000 đồng đối với hành vi buôn bán "bóng cười" trị giá từ 30.000.000 đồng đến dưới 50.000.000 đồng hoặc thu lợi bất chính từ 15.000.000 đồng đến dưới 25.000.000 đồng.</w:t>
      </w:r>
    </w:p>
    <w:p w14:paraId="320C9471" w14:textId="77777777" w:rsidR="008750C6" w:rsidRPr="00B00B4C" w:rsidRDefault="008750C6" w:rsidP="00B00B4C">
      <w:pPr>
        <w:spacing w:line="360" w:lineRule="auto"/>
        <w:ind w:firstLine="720"/>
        <w:rPr>
          <w:sz w:val="28"/>
          <w:szCs w:val="24"/>
        </w:rPr>
      </w:pPr>
      <w:r w:rsidRPr="00B00B4C">
        <w:rPr>
          <w:sz w:val="28"/>
          <w:szCs w:val="24"/>
        </w:rPr>
        <w:t>- Phạt tiền từ 50.000.000 đồng đến 70.000.000 đồng đối với hành vi buôn bán "bóng cười" trị giá từ 50.000.000 đồng đến dưới 70.000.000 đồng hoặc thu lợi bất chính từ 25.000.000 đồng đến dưới 35.000.000 đồng.</w:t>
      </w:r>
    </w:p>
    <w:p w14:paraId="27A780D4" w14:textId="77777777" w:rsidR="008750C6" w:rsidRPr="00B00B4C" w:rsidRDefault="008750C6" w:rsidP="00B00B4C">
      <w:pPr>
        <w:spacing w:line="360" w:lineRule="auto"/>
        <w:ind w:firstLine="720"/>
        <w:rPr>
          <w:sz w:val="28"/>
          <w:szCs w:val="24"/>
        </w:rPr>
      </w:pPr>
      <w:r w:rsidRPr="00B00B4C">
        <w:rPr>
          <w:sz w:val="28"/>
          <w:szCs w:val="24"/>
        </w:rPr>
        <w:t>- Phạt tiền từ 70.000.000 đồng đến 90.000.000 đồng đối với hành vi buôn bán "bóng cười" trị giá từ 70.000.000 đồng đến dưới 100.000.000 đồng hoặc thu lợi bất chính từ 35.000.000 đồng đến dưới 50.000.000 đồng.</w:t>
      </w:r>
    </w:p>
    <w:p w14:paraId="60060D52" w14:textId="77777777" w:rsidR="008750C6" w:rsidRPr="00B00B4C" w:rsidRDefault="008750C6" w:rsidP="00B00B4C">
      <w:pPr>
        <w:spacing w:line="360" w:lineRule="auto"/>
        <w:ind w:firstLine="720"/>
        <w:rPr>
          <w:sz w:val="28"/>
          <w:szCs w:val="24"/>
        </w:rPr>
      </w:pPr>
      <w:r w:rsidRPr="00B00B4C">
        <w:rPr>
          <w:sz w:val="28"/>
          <w:szCs w:val="24"/>
        </w:rPr>
        <w:t>- Phạt tiền từ 90.000.000 đồng đến 100.000.000 đồng đối với hành vi buôn bán "bóng cười" trị giá từ 100.000.000 đồng trở lên hoặc thu lợi bất chính từ 50.000.000 đồng trở lên.</w:t>
      </w:r>
    </w:p>
    <w:p w14:paraId="6339E77E" w14:textId="77777777" w:rsidR="008750C6" w:rsidRPr="00B00B4C" w:rsidRDefault="008750C6" w:rsidP="00B00B4C">
      <w:pPr>
        <w:spacing w:line="360" w:lineRule="auto"/>
        <w:ind w:firstLine="720"/>
        <w:rPr>
          <w:sz w:val="28"/>
          <w:szCs w:val="24"/>
        </w:rPr>
      </w:pPr>
      <w:r w:rsidRPr="00B00B4C">
        <w:rPr>
          <w:sz w:val="28"/>
          <w:szCs w:val="24"/>
        </w:rPr>
        <w:t>*Lưu ý: Các mức phạt nêu trên sẽ áp dụng cho đối tượng vi phạm là cá nhân, trường hợp là tổ chức thì mức phạt sẽ gấp hai lần mức phạt tiền quy định đối với cá nhân.</w:t>
      </w:r>
    </w:p>
    <w:p w14:paraId="3F72AB69" w14:textId="77777777" w:rsidR="008750C6" w:rsidRPr="00B00B4C" w:rsidRDefault="008750C6" w:rsidP="00B00B4C">
      <w:pPr>
        <w:spacing w:line="360" w:lineRule="auto"/>
        <w:ind w:firstLine="720"/>
        <w:rPr>
          <w:sz w:val="28"/>
          <w:szCs w:val="24"/>
        </w:rPr>
      </w:pPr>
      <w:r w:rsidRPr="00B00B4C">
        <w:rPr>
          <w:sz w:val="28"/>
          <w:szCs w:val="24"/>
        </w:rPr>
        <w:t>(2) Về truy cứu trách nhiệm hình sự</w:t>
      </w:r>
    </w:p>
    <w:p w14:paraId="2D269E6E" w14:textId="77777777" w:rsidR="008750C6" w:rsidRPr="00B00B4C" w:rsidRDefault="008750C6" w:rsidP="00B00B4C">
      <w:pPr>
        <w:spacing w:line="360" w:lineRule="auto"/>
        <w:ind w:left="720"/>
        <w:rPr>
          <w:sz w:val="28"/>
          <w:szCs w:val="24"/>
        </w:rPr>
      </w:pPr>
      <w:r w:rsidRPr="00B00B4C">
        <w:rPr>
          <w:sz w:val="28"/>
          <w:szCs w:val="24"/>
        </w:rPr>
        <w:t xml:space="preserve">Trường hợp có đủ yếu đó cấu thành tội phạm, thì cá nhân, tổ chức có hành vi buôn bán "bóng cười" sẽ có truy cứu về Tội sản xuất, buôn bán hàng cấm </w:t>
      </w:r>
      <w:r w:rsidRPr="00B00B4C">
        <w:rPr>
          <w:sz w:val="28"/>
          <w:szCs w:val="24"/>
        </w:rPr>
        <w:lastRenderedPageBreak/>
        <w:t>theo Điều 190 </w:t>
      </w:r>
      <w:hyperlink r:id="rId9" w:tgtFrame="_blank" w:history="1">
        <w:r w:rsidRPr="00B00B4C">
          <w:rPr>
            <w:rStyle w:val="Hyperlink"/>
            <w:sz w:val="28"/>
            <w:szCs w:val="24"/>
          </w:rPr>
          <w:t>Bộ luật Hình sự 2015</w:t>
        </w:r>
      </w:hyperlink>
      <w:r w:rsidRPr="00B00B4C">
        <w:rPr>
          <w:sz w:val="28"/>
          <w:szCs w:val="24"/>
        </w:rPr>
        <w:t> (</w:t>
      </w:r>
      <w:hyperlink r:id="rId10" w:tgtFrame="_blank" w:history="1">
        <w:r w:rsidRPr="00B00B4C">
          <w:rPr>
            <w:rStyle w:val="Hyperlink"/>
            <w:sz w:val="28"/>
            <w:szCs w:val="24"/>
          </w:rPr>
          <w:t>sửa đổi, bổ sung 2017</w:t>
        </w:r>
      </w:hyperlink>
      <w:r w:rsidRPr="00B00B4C">
        <w:rPr>
          <w:sz w:val="28"/>
          <w:szCs w:val="24"/>
        </w:rPr>
        <w:t>) với các khung hình phạt như sau:</w:t>
      </w:r>
    </w:p>
    <w:p w14:paraId="3D98C025" w14:textId="77777777" w:rsidR="008750C6" w:rsidRPr="00B00B4C" w:rsidRDefault="008750C6" w:rsidP="00B00B4C">
      <w:pPr>
        <w:spacing w:line="360" w:lineRule="auto"/>
        <w:ind w:firstLine="720"/>
        <w:rPr>
          <w:sz w:val="28"/>
          <w:szCs w:val="24"/>
        </w:rPr>
      </w:pPr>
      <w:r w:rsidRPr="00B00B4C">
        <w:rPr>
          <w:sz w:val="28"/>
          <w:szCs w:val="24"/>
        </w:rPr>
        <w:t>**Đối với cá nhân</w:t>
      </w:r>
    </w:p>
    <w:p w14:paraId="281031A5" w14:textId="77777777" w:rsidR="008750C6" w:rsidRPr="00B00B4C" w:rsidRDefault="008750C6" w:rsidP="00B00B4C">
      <w:pPr>
        <w:spacing w:line="360" w:lineRule="auto"/>
        <w:ind w:firstLine="720"/>
        <w:rPr>
          <w:sz w:val="28"/>
          <w:szCs w:val="24"/>
        </w:rPr>
      </w:pPr>
      <w:r w:rsidRPr="00B00B4C">
        <w:rPr>
          <w:sz w:val="28"/>
          <w:szCs w:val="24"/>
        </w:rPr>
        <w:t>(i) Người nào thực hiện một trong các hành vi sau đây, nếu không thuộc trường hợp quy định tại các điều 232, 234, 244, 246, 248, 251, 253, 254, 304, 305, 306, 309 và 311 của </w:t>
      </w:r>
      <w:hyperlink r:id="rId11" w:tgtFrame="_blank" w:history="1">
        <w:r w:rsidRPr="00B00B4C">
          <w:rPr>
            <w:rStyle w:val="Hyperlink"/>
            <w:sz w:val="28"/>
            <w:szCs w:val="24"/>
          </w:rPr>
          <w:t>Bộ luật Hình sự</w:t>
        </w:r>
      </w:hyperlink>
      <w:r w:rsidRPr="00B00B4C">
        <w:rPr>
          <w:sz w:val="28"/>
          <w:szCs w:val="24"/>
        </w:rPr>
        <w:t>, thì bị phạt tiền từ 100.000.000 đồng đến 1.000.000.000 đồng hoặc phạt tù từ 01 năm đến 05 năm:</w:t>
      </w:r>
    </w:p>
    <w:p w14:paraId="104D577E" w14:textId="77777777" w:rsidR="008750C6" w:rsidRPr="00B00B4C" w:rsidRDefault="008750C6" w:rsidP="00B00B4C">
      <w:pPr>
        <w:spacing w:line="360" w:lineRule="auto"/>
        <w:ind w:firstLine="720"/>
        <w:rPr>
          <w:sz w:val="28"/>
          <w:szCs w:val="24"/>
        </w:rPr>
      </w:pPr>
      <w:r w:rsidRPr="00B00B4C">
        <w:rPr>
          <w:sz w:val="28"/>
          <w:szCs w:val="24"/>
        </w:rPr>
        <w:t>Buôn bán "bóng cười" trị giá từ 100.000.000 đồng đến dưới 300.000.000 đồng hoặc thu lợi bất chính từ 50.000.000 đồng đến dưới 200.000.000 đồng.</w:t>
      </w:r>
    </w:p>
    <w:p w14:paraId="02223A5E" w14:textId="77777777" w:rsidR="008750C6" w:rsidRPr="00B00B4C" w:rsidRDefault="008750C6" w:rsidP="00B00B4C">
      <w:pPr>
        <w:spacing w:line="360" w:lineRule="auto"/>
        <w:ind w:firstLine="720"/>
        <w:rPr>
          <w:sz w:val="28"/>
          <w:szCs w:val="24"/>
        </w:rPr>
      </w:pPr>
      <w:r w:rsidRPr="00B00B4C">
        <w:rPr>
          <w:sz w:val="28"/>
          <w:szCs w:val="24"/>
        </w:rPr>
        <w:t>Hoặc Buôn bán hàng hóa dưới mức quy định tại nêu trên nhưng đã bị xử phạt vi phạm hành chính hoặc tại một trong các điều 188, 189, 191, 192, 193, 194, 195, 196 và 200 của </w:t>
      </w:r>
      <w:hyperlink r:id="rId12" w:tgtFrame="_blank" w:history="1">
        <w:r w:rsidRPr="00B00B4C">
          <w:rPr>
            <w:rStyle w:val="Hyperlink"/>
            <w:sz w:val="28"/>
            <w:szCs w:val="24"/>
          </w:rPr>
          <w:t>Bộ luật Hình sự</w:t>
        </w:r>
      </w:hyperlink>
      <w:r w:rsidRPr="00B00B4C">
        <w:rPr>
          <w:sz w:val="28"/>
          <w:szCs w:val="24"/>
        </w:rPr>
        <w:t> hoặc đã bị kết án về một trong các tội này, chưa được xóa án tích mà còn vi phạm.</w:t>
      </w:r>
    </w:p>
    <w:p w14:paraId="7625E776" w14:textId="77777777" w:rsidR="008750C6" w:rsidRPr="00B00B4C" w:rsidRDefault="008750C6" w:rsidP="00B00B4C">
      <w:pPr>
        <w:spacing w:line="360" w:lineRule="auto"/>
        <w:ind w:firstLine="720"/>
        <w:rPr>
          <w:sz w:val="28"/>
          <w:szCs w:val="24"/>
        </w:rPr>
      </w:pPr>
      <w:r w:rsidRPr="00B00B4C">
        <w:rPr>
          <w:sz w:val="28"/>
          <w:szCs w:val="24"/>
        </w:rPr>
        <w:t>(ii) Buôn bán "bóng cười" trị giá từ 300.000.000 đồng đến dưới 500.000.000 đồng hoặc thu lợi bất chính từ 200.000.000 đồng đến dưới 500.000.000 đồng thì bị phạt tiền từ 1.000.000.000 đồng đến 3.000.000.000 đồng hoặc phạt tù từ 05 năm đến 10 năm.</w:t>
      </w:r>
    </w:p>
    <w:p w14:paraId="272D865E" w14:textId="77777777" w:rsidR="008750C6" w:rsidRPr="00B00B4C" w:rsidRDefault="008750C6" w:rsidP="00B00B4C">
      <w:pPr>
        <w:spacing w:line="360" w:lineRule="auto"/>
        <w:ind w:firstLine="720"/>
        <w:rPr>
          <w:sz w:val="28"/>
          <w:szCs w:val="24"/>
        </w:rPr>
      </w:pPr>
      <w:r w:rsidRPr="00B00B4C">
        <w:rPr>
          <w:sz w:val="28"/>
          <w:szCs w:val="24"/>
        </w:rPr>
        <w:t>(iii) Buôn bán "bóng cười" trị giá 500.000.000 đồng trở lên hoặc thu lợi bất chính 500.000.000 đồng trở lên thì bị phạt tù từ 08 năm đến 15 năm.</w:t>
      </w:r>
    </w:p>
    <w:p w14:paraId="18888F4E" w14:textId="77777777" w:rsidR="008750C6" w:rsidRPr="00B00B4C" w:rsidRDefault="008750C6" w:rsidP="00B00B4C">
      <w:pPr>
        <w:spacing w:line="360" w:lineRule="auto"/>
        <w:ind w:firstLine="720"/>
        <w:rPr>
          <w:sz w:val="28"/>
          <w:szCs w:val="24"/>
        </w:rPr>
      </w:pPr>
      <w:r w:rsidRPr="00B00B4C">
        <w:rPr>
          <w:sz w:val="28"/>
          <w:szCs w:val="24"/>
        </w:rPr>
        <w:t>Ngoài ra, người phạm tội còn có thể bị phạt tiền từ 20.000.000 đồng đến 100.000.000 đồng, cấm đảm nhiệm chức vụ, cấm hành nghề hoặc làm công việc nhất định từ 01 năm đến 05 năm.</w:t>
      </w:r>
    </w:p>
    <w:p w14:paraId="49EE5DEE" w14:textId="77777777" w:rsidR="008750C6" w:rsidRPr="00B00B4C" w:rsidRDefault="008750C6" w:rsidP="00B00B4C">
      <w:pPr>
        <w:spacing w:line="360" w:lineRule="auto"/>
        <w:ind w:firstLine="720"/>
        <w:rPr>
          <w:sz w:val="28"/>
          <w:szCs w:val="24"/>
        </w:rPr>
      </w:pPr>
      <w:r w:rsidRPr="00B00B4C">
        <w:rPr>
          <w:sz w:val="28"/>
          <w:szCs w:val="24"/>
        </w:rPr>
        <w:t>**Đối với pháp nhân thương mại:</w:t>
      </w:r>
    </w:p>
    <w:p w14:paraId="58964EF2" w14:textId="77777777" w:rsidR="008750C6" w:rsidRPr="00B00B4C" w:rsidRDefault="008750C6" w:rsidP="00B00B4C">
      <w:pPr>
        <w:spacing w:line="360" w:lineRule="auto"/>
        <w:ind w:firstLine="720"/>
        <w:rPr>
          <w:sz w:val="28"/>
          <w:szCs w:val="24"/>
        </w:rPr>
      </w:pPr>
      <w:r w:rsidRPr="00B00B4C">
        <w:rPr>
          <w:sz w:val="28"/>
          <w:szCs w:val="24"/>
        </w:rPr>
        <w:t>Các khung hình phạt đối với pháp nhân thương mại có hành vi buôn bán "bóng cười" từ năm 2025 như sau:</w:t>
      </w:r>
    </w:p>
    <w:p w14:paraId="195F91CD" w14:textId="77777777" w:rsidR="008750C6" w:rsidRPr="00B00B4C" w:rsidRDefault="008750C6" w:rsidP="00B00B4C">
      <w:pPr>
        <w:spacing w:line="360" w:lineRule="auto"/>
        <w:ind w:firstLine="720"/>
        <w:rPr>
          <w:sz w:val="28"/>
          <w:szCs w:val="24"/>
        </w:rPr>
      </w:pPr>
      <w:r w:rsidRPr="00B00B4C">
        <w:rPr>
          <w:sz w:val="28"/>
          <w:szCs w:val="24"/>
        </w:rPr>
        <w:t>- Phạt tiền từ 1.000.000.000 đồng đến 3.000.000.000 đồng nếu thuộc trường hợp (i);</w:t>
      </w:r>
    </w:p>
    <w:p w14:paraId="026930EE" w14:textId="77777777" w:rsidR="008750C6" w:rsidRPr="00B00B4C" w:rsidRDefault="008750C6" w:rsidP="00B00B4C">
      <w:pPr>
        <w:spacing w:line="360" w:lineRule="auto"/>
        <w:ind w:firstLine="720"/>
        <w:rPr>
          <w:sz w:val="28"/>
          <w:szCs w:val="24"/>
        </w:rPr>
      </w:pPr>
      <w:r w:rsidRPr="00B00B4C">
        <w:rPr>
          <w:sz w:val="28"/>
          <w:szCs w:val="24"/>
        </w:rPr>
        <w:lastRenderedPageBreak/>
        <w:t>- Phạt tiền từ 3.000.000.000 đồng đến 6.000.000.000 đồng nếu thuộc trường hợp (ii);</w:t>
      </w:r>
    </w:p>
    <w:p w14:paraId="1886CA91" w14:textId="77777777" w:rsidR="008750C6" w:rsidRPr="00B00B4C" w:rsidRDefault="008750C6" w:rsidP="00B00B4C">
      <w:pPr>
        <w:spacing w:line="360" w:lineRule="auto"/>
        <w:ind w:firstLine="720"/>
        <w:rPr>
          <w:sz w:val="28"/>
          <w:szCs w:val="24"/>
        </w:rPr>
      </w:pPr>
      <w:r w:rsidRPr="00B00B4C">
        <w:rPr>
          <w:sz w:val="28"/>
          <w:szCs w:val="24"/>
        </w:rPr>
        <w:t>- Phạt tiền từ 6.000.000.000 đồng đến 9.000.000.000 đồng hoặc đình chỉ hoạt động có thời hạn từ 06 tháng đến 03 năm nếu thuộc trường hợp (iii);</w:t>
      </w:r>
    </w:p>
    <w:p w14:paraId="0615E7AF" w14:textId="77777777" w:rsidR="008750C6" w:rsidRPr="00B00B4C" w:rsidRDefault="008750C6" w:rsidP="00B00B4C">
      <w:pPr>
        <w:spacing w:line="360" w:lineRule="auto"/>
        <w:ind w:firstLine="720"/>
        <w:rPr>
          <w:sz w:val="28"/>
          <w:szCs w:val="24"/>
        </w:rPr>
      </w:pPr>
      <w:r w:rsidRPr="00B00B4C">
        <w:rPr>
          <w:sz w:val="28"/>
          <w:szCs w:val="24"/>
        </w:rPr>
        <w:t>- Đình chỉ hoạt động vĩnh viễn nếu gây thiệt hại hoặc có khả năng thực tế gây thiệt hại đến tính mạng của nhiều người hoặc gây ảnh hưởng xấu đến an ninh, trật tự, an toàn xã hội và không có khả năng khắc phục hậu quả gây ra.</w:t>
      </w:r>
    </w:p>
    <w:p w14:paraId="1914B950" w14:textId="67610429" w:rsidR="008750C6" w:rsidRPr="008750C6" w:rsidRDefault="008750C6" w:rsidP="00B00B4C">
      <w:pPr>
        <w:spacing w:line="360" w:lineRule="auto"/>
        <w:ind w:firstLine="720"/>
        <w:rPr>
          <w:sz w:val="28"/>
          <w:szCs w:val="24"/>
        </w:rPr>
      </w:pPr>
      <w:r w:rsidRPr="00B00B4C">
        <w:rPr>
          <w:sz w:val="28"/>
          <w:szCs w:val="24"/>
        </w:rPr>
        <w:t>Ngoài ra, pháp nhân thương mại còn có thể bị phạt tiền từ 50.000.000 đồng đến 200.000.000 đồng, cấm kinh doanh, cấm hoạt động trong một số lĩnh vực nhất định hoặc cấm huy động vốn từ 01 năm đến 03 năm.</w:t>
      </w:r>
    </w:p>
    <w:p w14:paraId="59172803" w14:textId="2523F0D8" w:rsidR="00AD4BE4" w:rsidRPr="00BE218B" w:rsidRDefault="00AD4BE4" w:rsidP="00AB2BA1">
      <w:pPr>
        <w:spacing w:line="360" w:lineRule="auto"/>
        <w:ind w:firstLine="720"/>
        <w:rPr>
          <w:b/>
          <w:bCs/>
          <w:sz w:val="28"/>
          <w:szCs w:val="28"/>
        </w:rPr>
      </w:pPr>
      <w:r>
        <w:rPr>
          <w:sz w:val="28"/>
          <w:szCs w:val="28"/>
        </w:rPr>
        <w:t xml:space="preserve">Công an xã Hải </w:t>
      </w:r>
      <w:r w:rsidR="00C32732">
        <w:rPr>
          <w:sz w:val="28"/>
          <w:szCs w:val="24"/>
          <w:lang w:val="en-US"/>
        </w:rPr>
        <w:t>Xuân</w:t>
      </w:r>
      <w:r>
        <w:rPr>
          <w:sz w:val="28"/>
          <w:szCs w:val="28"/>
        </w:rPr>
        <w:t xml:space="preserve"> khuyến cáo nhân </w:t>
      </w:r>
      <w:r w:rsidRPr="00BE218B">
        <w:rPr>
          <w:sz w:val="28"/>
          <w:szCs w:val="28"/>
        </w:rPr>
        <w:t xml:space="preserve">dân </w:t>
      </w:r>
      <w:r w:rsidRPr="00BE218B">
        <w:rPr>
          <w:rStyle w:val="Strong"/>
          <w:color w:val="0D152A"/>
          <w:sz w:val="28"/>
          <w:szCs w:val="28"/>
          <w:bdr w:val="none" w:sz="0" w:space="0" w:color="auto" w:frame="1"/>
          <w:shd w:val="clear" w:color="auto" w:fill="FFFFFF"/>
        </w:rPr>
        <w:t xml:space="preserve">khi phát hiện các hành vi có dấu hiệu, biểu hiện nghi </w:t>
      </w:r>
      <w:r w:rsidR="00B00B4C">
        <w:rPr>
          <w:rStyle w:val="Strong"/>
          <w:color w:val="0D152A"/>
          <w:sz w:val="28"/>
          <w:szCs w:val="28"/>
          <w:bdr w:val="none" w:sz="0" w:space="0" w:color="auto" w:frame="1"/>
          <w:shd w:val="clear" w:color="auto" w:fill="FFFFFF"/>
        </w:rPr>
        <w:t>vấn, hãy liên hệ</w:t>
      </w:r>
      <w:r w:rsidRPr="00BE218B">
        <w:rPr>
          <w:rStyle w:val="Strong"/>
          <w:color w:val="0D152A"/>
          <w:sz w:val="28"/>
          <w:szCs w:val="28"/>
          <w:bdr w:val="none" w:sz="0" w:space="0" w:color="auto" w:frame="1"/>
          <w:shd w:val="clear" w:color="auto" w:fill="FFFFFF"/>
        </w:rPr>
        <w:t xml:space="preserve"> </w:t>
      </w:r>
      <w:r>
        <w:rPr>
          <w:rStyle w:val="Strong"/>
          <w:color w:val="0D152A"/>
          <w:sz w:val="28"/>
          <w:szCs w:val="28"/>
          <w:bdr w:val="none" w:sz="0" w:space="0" w:color="auto" w:frame="1"/>
          <w:shd w:val="clear" w:color="auto" w:fill="FFFFFF"/>
        </w:rPr>
        <w:t>qua số điện thoại trực ban 0228.379</w:t>
      </w:r>
      <w:r w:rsidR="00C32732">
        <w:rPr>
          <w:rStyle w:val="Strong"/>
          <w:color w:val="0D152A"/>
          <w:sz w:val="28"/>
          <w:szCs w:val="28"/>
          <w:bdr w:val="none" w:sz="0" w:space="0" w:color="auto" w:frame="1"/>
          <w:shd w:val="clear" w:color="auto" w:fill="FFFFFF"/>
          <w:lang w:val="en-US"/>
        </w:rPr>
        <w:t>0</w:t>
      </w:r>
      <w:r>
        <w:rPr>
          <w:rStyle w:val="Strong"/>
          <w:color w:val="0D152A"/>
          <w:sz w:val="28"/>
          <w:szCs w:val="28"/>
          <w:bdr w:val="none" w:sz="0" w:space="0" w:color="auto" w:frame="1"/>
          <w:shd w:val="clear" w:color="auto" w:fill="FFFFFF"/>
        </w:rPr>
        <w:t>.11</w:t>
      </w:r>
      <w:r w:rsidR="00C32732">
        <w:rPr>
          <w:rStyle w:val="Strong"/>
          <w:color w:val="0D152A"/>
          <w:sz w:val="28"/>
          <w:szCs w:val="28"/>
          <w:bdr w:val="none" w:sz="0" w:space="0" w:color="auto" w:frame="1"/>
          <w:shd w:val="clear" w:color="auto" w:fill="FFFFFF"/>
          <w:lang w:val="en-US"/>
        </w:rPr>
        <w:t>8</w:t>
      </w:r>
      <w:r>
        <w:rPr>
          <w:rStyle w:val="Strong"/>
          <w:color w:val="0D152A"/>
          <w:sz w:val="28"/>
          <w:szCs w:val="28"/>
          <w:bdr w:val="none" w:sz="0" w:space="0" w:color="auto" w:frame="1"/>
          <w:shd w:val="clear" w:color="auto" w:fill="FFFFFF"/>
        </w:rPr>
        <w:t xml:space="preserve">. </w:t>
      </w:r>
      <w:r w:rsidRPr="00BE218B">
        <w:rPr>
          <w:rFonts w:cs="Times New Roman"/>
          <w:color w:val="000000"/>
          <w:sz w:val="28"/>
          <w:szCs w:val="28"/>
          <w:shd w:val="clear" w:color="auto" w:fill="FFFFFF"/>
        </w:rPr>
        <w:t>Toàn dân hãy tích cực tham gia vào việc phòng, chống</w:t>
      </w:r>
      <w:r w:rsidR="00B00B4C">
        <w:rPr>
          <w:rFonts w:cs="Times New Roman"/>
          <w:color w:val="000000"/>
          <w:sz w:val="28"/>
          <w:szCs w:val="28"/>
          <w:shd w:val="clear" w:color="auto" w:fill="FFFFFF"/>
        </w:rPr>
        <w:t xml:space="preserve"> các tệ nạn,</w:t>
      </w:r>
      <w:r w:rsidRPr="00BE218B">
        <w:rPr>
          <w:rFonts w:cs="Times New Roman"/>
          <w:color w:val="000000"/>
          <w:sz w:val="28"/>
          <w:szCs w:val="28"/>
          <w:shd w:val="clear" w:color="auto" w:fill="FFFFFF"/>
        </w:rPr>
        <w:t xml:space="preserve"> bài trừ tận gốc tội phạm ra khỏi cuộc sống đem lại sự bình yên, hạnh phúc cho nhân dân và góp phần đảm bảo ANTT trên địa </w:t>
      </w:r>
      <w:r>
        <w:rPr>
          <w:rFonts w:cs="Times New Roman"/>
          <w:color w:val="000000"/>
          <w:sz w:val="28"/>
          <w:szCs w:val="28"/>
          <w:shd w:val="clear" w:color="auto" w:fill="FFFFFF"/>
        </w:rPr>
        <w:t>bàn./.</w:t>
      </w:r>
    </w:p>
    <w:p w14:paraId="74235A61" w14:textId="2F64A0B8" w:rsidR="00633211" w:rsidRDefault="00633211" w:rsidP="00AB2BA1">
      <w:pPr>
        <w:shd w:val="clear" w:color="auto" w:fill="FFFFFF"/>
        <w:spacing w:after="100" w:afterAutospacing="1" w:line="360" w:lineRule="auto"/>
        <w:ind w:firstLine="720"/>
        <w:rPr>
          <w:sz w:val="28"/>
          <w:szCs w:val="28"/>
        </w:rPr>
      </w:pPr>
      <w:r>
        <w:rPr>
          <w:sz w:val="28"/>
          <w:szCs w:val="28"/>
        </w:rPr>
        <w:t>Công an xã Hả</w:t>
      </w:r>
      <w:r w:rsidR="00C32732">
        <w:rPr>
          <w:sz w:val="28"/>
          <w:szCs w:val="28"/>
        </w:rPr>
        <w:t xml:space="preserve">i </w:t>
      </w:r>
      <w:r w:rsidR="00C32732">
        <w:rPr>
          <w:sz w:val="28"/>
          <w:szCs w:val="24"/>
          <w:lang w:val="en-US"/>
        </w:rPr>
        <w:t>Xuân</w:t>
      </w:r>
      <w:r>
        <w:rPr>
          <w:sz w:val="28"/>
          <w:szCs w:val="28"/>
        </w:rPr>
        <w:t xml:space="preserve"> trân trọng thông báo!</w:t>
      </w:r>
    </w:p>
    <w:p w14:paraId="4FE10C63" w14:textId="0A2580FA" w:rsidR="005A7225" w:rsidRPr="00C32732" w:rsidRDefault="005A7225" w:rsidP="005A7225">
      <w:pPr>
        <w:shd w:val="clear" w:color="auto" w:fill="FFFFFF"/>
        <w:spacing w:after="100" w:afterAutospacing="1" w:line="240" w:lineRule="auto"/>
        <w:ind w:firstLine="720"/>
        <w:jc w:val="right"/>
        <w:rPr>
          <w:rFonts w:eastAsia="Times New Roman" w:cs="Times New Roman"/>
          <w:b/>
          <w:bCs/>
          <w:color w:val="212529"/>
          <w:sz w:val="28"/>
          <w:szCs w:val="28"/>
          <w:lang w:val="en-US" w:eastAsia="vi-VN"/>
        </w:rPr>
      </w:pPr>
      <w:r w:rsidRPr="005A7225">
        <w:rPr>
          <w:b/>
          <w:bCs/>
          <w:sz w:val="28"/>
          <w:szCs w:val="28"/>
        </w:rPr>
        <w:t xml:space="preserve">CÔNG AN XÃ HẢI </w:t>
      </w:r>
      <w:r w:rsidR="00C32732">
        <w:rPr>
          <w:b/>
          <w:bCs/>
          <w:sz w:val="28"/>
          <w:szCs w:val="28"/>
          <w:lang w:val="en-US"/>
        </w:rPr>
        <w:t>XUÂN</w:t>
      </w:r>
    </w:p>
    <w:p w14:paraId="692FBB38" w14:textId="2F076DCD" w:rsidR="00E07CCC" w:rsidRPr="00E07CCC" w:rsidRDefault="00E07CCC" w:rsidP="00E07CCC">
      <w:pPr>
        <w:spacing w:line="276" w:lineRule="auto"/>
        <w:rPr>
          <w:rFonts w:cs="Times New Roman"/>
          <w:sz w:val="32"/>
          <w:szCs w:val="28"/>
        </w:rPr>
      </w:pPr>
    </w:p>
    <w:p w14:paraId="75BD3981" w14:textId="77777777" w:rsidR="0067264E" w:rsidRPr="0067264E" w:rsidRDefault="0067264E" w:rsidP="0067264E">
      <w:pPr>
        <w:spacing w:line="240" w:lineRule="auto"/>
        <w:rPr>
          <w:sz w:val="28"/>
          <w:szCs w:val="24"/>
        </w:rPr>
      </w:pPr>
    </w:p>
    <w:p w14:paraId="250D73D4" w14:textId="10215D2B" w:rsidR="0067264E" w:rsidRPr="0067264E" w:rsidRDefault="0067264E" w:rsidP="0067264E">
      <w:pPr>
        <w:spacing w:line="240" w:lineRule="auto"/>
        <w:rPr>
          <w:sz w:val="28"/>
          <w:szCs w:val="24"/>
        </w:rPr>
      </w:pPr>
      <w:r w:rsidRPr="0067264E">
        <w:rPr>
          <w:sz w:val="28"/>
          <w:szCs w:val="24"/>
        </w:rPr>
        <w:tab/>
      </w:r>
    </w:p>
    <w:sectPr w:rsidR="0067264E" w:rsidRPr="0067264E" w:rsidSect="00E97B5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4029"/>
    <w:multiLevelType w:val="multilevel"/>
    <w:tmpl w:val="6566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BE63CE"/>
    <w:multiLevelType w:val="multilevel"/>
    <w:tmpl w:val="29121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0A5A15"/>
    <w:multiLevelType w:val="multilevel"/>
    <w:tmpl w:val="3F2E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EF4122"/>
    <w:multiLevelType w:val="multilevel"/>
    <w:tmpl w:val="E9B4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183D7E"/>
    <w:multiLevelType w:val="multilevel"/>
    <w:tmpl w:val="9B664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3515CA"/>
    <w:multiLevelType w:val="multilevel"/>
    <w:tmpl w:val="23561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4823CE"/>
    <w:multiLevelType w:val="multilevel"/>
    <w:tmpl w:val="88A6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143ED8"/>
    <w:multiLevelType w:val="multilevel"/>
    <w:tmpl w:val="505A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BA03DE"/>
    <w:multiLevelType w:val="multilevel"/>
    <w:tmpl w:val="3054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lvlOverride w:ilvl="0">
      <w:startOverride w:val="2"/>
    </w:lvlOverride>
  </w:num>
  <w:num w:numId="4">
    <w:abstractNumId w:val="6"/>
    <w:lvlOverride w:ilvl="0">
      <w:startOverride w:val="3"/>
    </w:lvlOverride>
  </w:num>
  <w:num w:numId="5">
    <w:abstractNumId w:val="7"/>
    <w:lvlOverride w:ilvl="0">
      <w:startOverride w:val="4"/>
    </w:lvlOverride>
  </w:num>
  <w:num w:numId="6">
    <w:abstractNumId w:val="8"/>
    <w:lvlOverride w:ilvl="0">
      <w:startOverride w:val="5"/>
    </w:lvlOverride>
  </w:num>
  <w:num w:numId="7">
    <w:abstractNumId w:val="3"/>
    <w:lvlOverride w:ilvl="0">
      <w:startOverride w:val="6"/>
    </w:lvlOverride>
  </w:num>
  <w:num w:numId="8">
    <w:abstractNumId w:val="4"/>
    <w:lvlOverride w:ilvl="0">
      <w:startOverride w:val="7"/>
    </w:lvlOverride>
  </w:num>
  <w:num w:numId="9">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29"/>
    <w:rsid w:val="000F17E2"/>
    <w:rsid w:val="00166E62"/>
    <w:rsid w:val="001733B7"/>
    <w:rsid w:val="001A754B"/>
    <w:rsid w:val="001D6375"/>
    <w:rsid w:val="0020551E"/>
    <w:rsid w:val="00256479"/>
    <w:rsid w:val="002D3DC3"/>
    <w:rsid w:val="003631AE"/>
    <w:rsid w:val="0044402A"/>
    <w:rsid w:val="00452312"/>
    <w:rsid w:val="00454D29"/>
    <w:rsid w:val="00495614"/>
    <w:rsid w:val="004B43FE"/>
    <w:rsid w:val="004F6334"/>
    <w:rsid w:val="00555AFD"/>
    <w:rsid w:val="005A7225"/>
    <w:rsid w:val="00633211"/>
    <w:rsid w:val="006445EA"/>
    <w:rsid w:val="0067264E"/>
    <w:rsid w:val="00691981"/>
    <w:rsid w:val="007928AA"/>
    <w:rsid w:val="007E6ECB"/>
    <w:rsid w:val="00847346"/>
    <w:rsid w:val="008750C6"/>
    <w:rsid w:val="00900EC5"/>
    <w:rsid w:val="009241F4"/>
    <w:rsid w:val="00A6630A"/>
    <w:rsid w:val="00AB2BA1"/>
    <w:rsid w:val="00AD4BE4"/>
    <w:rsid w:val="00B00B4C"/>
    <w:rsid w:val="00BC5702"/>
    <w:rsid w:val="00C32732"/>
    <w:rsid w:val="00D21CF5"/>
    <w:rsid w:val="00D91AD3"/>
    <w:rsid w:val="00E07CCC"/>
    <w:rsid w:val="00E11A56"/>
    <w:rsid w:val="00E20A7C"/>
    <w:rsid w:val="00E97B59"/>
    <w:rsid w:val="00EF5779"/>
    <w:rsid w:val="00F86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F5A7"/>
  <w15:chartTrackingRefBased/>
  <w15:docId w15:val="{A8E0426A-2B58-4F56-87EB-91599F66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70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C570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C570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C5702"/>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table" w:styleId="TableGrid">
    <w:name w:val="Table Grid"/>
    <w:basedOn w:val="TableNormal"/>
    <w:uiPriority w:val="39"/>
    <w:rsid w:val="0045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1981"/>
    <w:rPr>
      <w:b/>
      <w:bCs/>
    </w:rPr>
  </w:style>
  <w:style w:type="character" w:customStyle="1" w:styleId="BodyTextChar">
    <w:name w:val="Body Text Char"/>
    <w:basedOn w:val="DefaultParagraphFont"/>
    <w:link w:val="BodyText"/>
    <w:rsid w:val="00D21CF5"/>
    <w:rPr>
      <w:rFonts w:eastAsia="Times New Roman"/>
      <w:color w:val="181918"/>
    </w:rPr>
  </w:style>
  <w:style w:type="paragraph" w:styleId="BodyText">
    <w:name w:val="Body Text"/>
    <w:basedOn w:val="Normal"/>
    <w:link w:val="BodyTextChar"/>
    <w:qFormat/>
    <w:rsid w:val="00D21CF5"/>
    <w:pPr>
      <w:widowControl w:val="0"/>
      <w:spacing w:after="40" w:line="269" w:lineRule="auto"/>
      <w:ind w:firstLine="400"/>
      <w:jc w:val="left"/>
    </w:pPr>
    <w:rPr>
      <w:rFonts w:asciiTheme="minorHAnsi" w:eastAsia="Times New Roman" w:hAnsiTheme="minorHAnsi"/>
      <w:color w:val="181918"/>
      <w:sz w:val="22"/>
    </w:rPr>
  </w:style>
  <w:style w:type="character" w:customStyle="1" w:styleId="BodyTextChar1">
    <w:name w:val="Body Text Char1"/>
    <w:basedOn w:val="DefaultParagraphFont"/>
    <w:uiPriority w:val="99"/>
    <w:semiHidden/>
    <w:rsid w:val="00D21CF5"/>
    <w:rPr>
      <w:rFonts w:ascii="Times New Roman" w:hAnsi="Times New Roman"/>
      <w:sz w:val="26"/>
    </w:rPr>
  </w:style>
  <w:style w:type="paragraph" w:styleId="NormalWeb">
    <w:name w:val="Normal (Web)"/>
    <w:basedOn w:val="Normal"/>
    <w:uiPriority w:val="99"/>
    <w:unhideWhenUsed/>
    <w:rsid w:val="00AD4BE4"/>
    <w:pPr>
      <w:spacing w:before="100" w:beforeAutospacing="1" w:after="100" w:afterAutospacing="1" w:line="240" w:lineRule="auto"/>
      <w:jc w:val="left"/>
    </w:pPr>
    <w:rPr>
      <w:rFonts w:eastAsia="Times New Roman" w:cs="Times New Roman"/>
      <w:sz w:val="24"/>
      <w:szCs w:val="24"/>
      <w:lang w:eastAsia="vi-VN"/>
    </w:rPr>
  </w:style>
  <w:style w:type="character" w:styleId="Hyperlink">
    <w:name w:val="Hyperlink"/>
    <w:basedOn w:val="DefaultParagraphFont"/>
    <w:uiPriority w:val="99"/>
    <w:unhideWhenUsed/>
    <w:rsid w:val="00AD4BE4"/>
    <w:rPr>
      <w:color w:val="0000FF"/>
      <w:u w:val="single"/>
    </w:rPr>
  </w:style>
  <w:style w:type="character" w:styleId="Emphasis">
    <w:name w:val="Emphasis"/>
    <w:basedOn w:val="DefaultParagraphFont"/>
    <w:uiPriority w:val="20"/>
    <w:qFormat/>
    <w:rsid w:val="00AD4BE4"/>
    <w:rPr>
      <w:i/>
      <w:iCs/>
    </w:rPr>
  </w:style>
  <w:style w:type="character" w:customStyle="1" w:styleId="uitinbaichitietstartdate">
    <w:name w:val="ui_tinbai_chitiet_startdate"/>
    <w:basedOn w:val="DefaultParagraphFont"/>
    <w:rsid w:val="004F6334"/>
  </w:style>
  <w:style w:type="paragraph" w:styleId="BalloonText">
    <w:name w:val="Balloon Text"/>
    <w:basedOn w:val="Normal"/>
    <w:link w:val="BalloonTextChar"/>
    <w:uiPriority w:val="99"/>
    <w:semiHidden/>
    <w:unhideWhenUsed/>
    <w:rsid w:val="00C32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7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2877">
      <w:bodyDiv w:val="1"/>
      <w:marLeft w:val="0"/>
      <w:marRight w:val="0"/>
      <w:marTop w:val="0"/>
      <w:marBottom w:val="0"/>
      <w:divBdr>
        <w:top w:val="none" w:sz="0" w:space="0" w:color="auto"/>
        <w:left w:val="none" w:sz="0" w:space="0" w:color="auto"/>
        <w:bottom w:val="none" w:sz="0" w:space="0" w:color="auto"/>
        <w:right w:val="none" w:sz="0" w:space="0" w:color="auto"/>
      </w:divBdr>
    </w:div>
    <w:div w:id="433673427">
      <w:bodyDiv w:val="1"/>
      <w:marLeft w:val="0"/>
      <w:marRight w:val="0"/>
      <w:marTop w:val="0"/>
      <w:marBottom w:val="0"/>
      <w:divBdr>
        <w:top w:val="none" w:sz="0" w:space="0" w:color="auto"/>
        <w:left w:val="none" w:sz="0" w:space="0" w:color="auto"/>
        <w:bottom w:val="none" w:sz="0" w:space="0" w:color="auto"/>
        <w:right w:val="none" w:sz="0" w:space="0" w:color="auto"/>
      </w:divBdr>
      <w:divsChild>
        <w:div w:id="873006067">
          <w:marLeft w:val="120"/>
          <w:marRight w:val="0"/>
          <w:marTop w:val="0"/>
          <w:marBottom w:val="0"/>
          <w:divBdr>
            <w:top w:val="none" w:sz="0" w:space="0" w:color="auto"/>
            <w:left w:val="none" w:sz="0" w:space="0" w:color="auto"/>
            <w:bottom w:val="none" w:sz="0" w:space="0" w:color="auto"/>
            <w:right w:val="none" w:sz="0" w:space="0" w:color="auto"/>
          </w:divBdr>
        </w:div>
      </w:divsChild>
    </w:div>
    <w:div w:id="732122941">
      <w:bodyDiv w:val="1"/>
      <w:marLeft w:val="0"/>
      <w:marRight w:val="0"/>
      <w:marTop w:val="0"/>
      <w:marBottom w:val="0"/>
      <w:divBdr>
        <w:top w:val="none" w:sz="0" w:space="0" w:color="auto"/>
        <w:left w:val="none" w:sz="0" w:space="0" w:color="auto"/>
        <w:bottom w:val="none" w:sz="0" w:space="0" w:color="auto"/>
        <w:right w:val="none" w:sz="0" w:space="0" w:color="auto"/>
      </w:divBdr>
    </w:div>
    <w:div w:id="840048799">
      <w:bodyDiv w:val="1"/>
      <w:marLeft w:val="0"/>
      <w:marRight w:val="0"/>
      <w:marTop w:val="0"/>
      <w:marBottom w:val="0"/>
      <w:divBdr>
        <w:top w:val="none" w:sz="0" w:space="0" w:color="auto"/>
        <w:left w:val="none" w:sz="0" w:space="0" w:color="auto"/>
        <w:bottom w:val="none" w:sz="0" w:space="0" w:color="auto"/>
        <w:right w:val="none" w:sz="0" w:space="0" w:color="auto"/>
      </w:divBdr>
      <w:divsChild>
        <w:div w:id="150295299">
          <w:marLeft w:val="0"/>
          <w:marRight w:val="0"/>
          <w:marTop w:val="0"/>
          <w:marBottom w:val="0"/>
          <w:divBdr>
            <w:top w:val="none" w:sz="0" w:space="0" w:color="auto"/>
            <w:left w:val="none" w:sz="0" w:space="0" w:color="auto"/>
            <w:bottom w:val="none" w:sz="0" w:space="0" w:color="auto"/>
            <w:right w:val="none" w:sz="0" w:space="0" w:color="auto"/>
          </w:divBdr>
          <w:divsChild>
            <w:div w:id="331106289">
              <w:marLeft w:val="0"/>
              <w:marRight w:val="0"/>
              <w:marTop w:val="0"/>
              <w:marBottom w:val="0"/>
              <w:divBdr>
                <w:top w:val="none" w:sz="0" w:space="0" w:color="auto"/>
                <w:left w:val="single" w:sz="12" w:space="8" w:color="CCCCCC"/>
                <w:bottom w:val="none" w:sz="0" w:space="0" w:color="auto"/>
                <w:right w:val="none" w:sz="0" w:space="0" w:color="auto"/>
              </w:divBdr>
            </w:div>
          </w:divsChild>
        </w:div>
        <w:div w:id="221792239">
          <w:marLeft w:val="0"/>
          <w:marRight w:val="0"/>
          <w:marTop w:val="0"/>
          <w:marBottom w:val="0"/>
          <w:divBdr>
            <w:top w:val="none" w:sz="0" w:space="0" w:color="auto"/>
            <w:left w:val="none" w:sz="0" w:space="0" w:color="auto"/>
            <w:bottom w:val="none" w:sz="0" w:space="0" w:color="auto"/>
            <w:right w:val="none" w:sz="0" w:space="0" w:color="auto"/>
          </w:divBdr>
          <w:divsChild>
            <w:div w:id="74706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10420">
      <w:bodyDiv w:val="1"/>
      <w:marLeft w:val="0"/>
      <w:marRight w:val="0"/>
      <w:marTop w:val="0"/>
      <w:marBottom w:val="0"/>
      <w:divBdr>
        <w:top w:val="none" w:sz="0" w:space="0" w:color="auto"/>
        <w:left w:val="none" w:sz="0" w:space="0" w:color="auto"/>
        <w:bottom w:val="none" w:sz="0" w:space="0" w:color="auto"/>
        <w:right w:val="none" w:sz="0" w:space="0" w:color="auto"/>
      </w:divBdr>
    </w:div>
    <w:div w:id="943532866">
      <w:bodyDiv w:val="1"/>
      <w:marLeft w:val="0"/>
      <w:marRight w:val="0"/>
      <w:marTop w:val="0"/>
      <w:marBottom w:val="0"/>
      <w:divBdr>
        <w:top w:val="none" w:sz="0" w:space="0" w:color="auto"/>
        <w:left w:val="none" w:sz="0" w:space="0" w:color="auto"/>
        <w:bottom w:val="none" w:sz="0" w:space="0" w:color="auto"/>
        <w:right w:val="none" w:sz="0" w:space="0" w:color="auto"/>
      </w:divBdr>
    </w:div>
    <w:div w:id="1302223145">
      <w:bodyDiv w:val="1"/>
      <w:marLeft w:val="0"/>
      <w:marRight w:val="0"/>
      <w:marTop w:val="0"/>
      <w:marBottom w:val="0"/>
      <w:divBdr>
        <w:top w:val="none" w:sz="0" w:space="0" w:color="auto"/>
        <w:left w:val="none" w:sz="0" w:space="0" w:color="auto"/>
        <w:bottom w:val="none" w:sz="0" w:space="0" w:color="auto"/>
        <w:right w:val="none" w:sz="0" w:space="0" w:color="auto"/>
      </w:divBdr>
      <w:divsChild>
        <w:div w:id="428086390">
          <w:marLeft w:val="0"/>
          <w:marRight w:val="0"/>
          <w:marTop w:val="0"/>
          <w:marBottom w:val="0"/>
          <w:divBdr>
            <w:top w:val="none" w:sz="0" w:space="0" w:color="auto"/>
            <w:left w:val="none" w:sz="0" w:space="0" w:color="auto"/>
            <w:bottom w:val="none" w:sz="0" w:space="0" w:color="auto"/>
            <w:right w:val="none" w:sz="0" w:space="0" w:color="auto"/>
          </w:divBdr>
        </w:div>
        <w:div w:id="1193496056">
          <w:marLeft w:val="0"/>
          <w:marRight w:val="0"/>
          <w:marTop w:val="0"/>
          <w:marBottom w:val="0"/>
          <w:divBdr>
            <w:top w:val="none" w:sz="0" w:space="0" w:color="auto"/>
            <w:left w:val="none" w:sz="0" w:space="0" w:color="auto"/>
            <w:bottom w:val="none" w:sz="0" w:space="0" w:color="auto"/>
            <w:right w:val="none" w:sz="0" w:space="0" w:color="auto"/>
          </w:divBdr>
          <w:divsChild>
            <w:div w:id="2596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11721">
      <w:bodyDiv w:val="1"/>
      <w:marLeft w:val="0"/>
      <w:marRight w:val="0"/>
      <w:marTop w:val="0"/>
      <w:marBottom w:val="0"/>
      <w:divBdr>
        <w:top w:val="none" w:sz="0" w:space="0" w:color="auto"/>
        <w:left w:val="none" w:sz="0" w:space="0" w:color="auto"/>
        <w:bottom w:val="none" w:sz="0" w:space="0" w:color="auto"/>
        <w:right w:val="none" w:sz="0" w:space="0" w:color="auto"/>
      </w:divBdr>
      <w:divsChild>
        <w:div w:id="676541549">
          <w:marLeft w:val="0"/>
          <w:marRight w:val="0"/>
          <w:marTop w:val="75"/>
          <w:marBottom w:val="75"/>
          <w:divBdr>
            <w:top w:val="none" w:sz="0" w:space="0" w:color="auto"/>
            <w:left w:val="none" w:sz="0" w:space="0" w:color="auto"/>
            <w:bottom w:val="none" w:sz="0" w:space="0" w:color="auto"/>
            <w:right w:val="none" w:sz="0" w:space="0" w:color="auto"/>
          </w:divBdr>
        </w:div>
      </w:divsChild>
    </w:div>
    <w:div w:id="1629430679">
      <w:bodyDiv w:val="1"/>
      <w:marLeft w:val="0"/>
      <w:marRight w:val="0"/>
      <w:marTop w:val="0"/>
      <w:marBottom w:val="0"/>
      <w:divBdr>
        <w:top w:val="none" w:sz="0" w:space="0" w:color="auto"/>
        <w:left w:val="none" w:sz="0" w:space="0" w:color="auto"/>
        <w:bottom w:val="none" w:sz="0" w:space="0" w:color="auto"/>
        <w:right w:val="none" w:sz="0" w:space="0" w:color="auto"/>
      </w:divBdr>
    </w:div>
    <w:div w:id="1909487977">
      <w:bodyDiv w:val="1"/>
      <w:marLeft w:val="0"/>
      <w:marRight w:val="0"/>
      <w:marTop w:val="0"/>
      <w:marBottom w:val="0"/>
      <w:divBdr>
        <w:top w:val="none" w:sz="0" w:space="0" w:color="auto"/>
        <w:left w:val="none" w:sz="0" w:space="0" w:color="auto"/>
        <w:bottom w:val="none" w:sz="0" w:space="0" w:color="auto"/>
        <w:right w:val="none" w:sz="0" w:space="0" w:color="auto"/>
      </w:divBdr>
      <w:divsChild>
        <w:div w:id="1543786309">
          <w:marLeft w:val="0"/>
          <w:marRight w:val="0"/>
          <w:marTop w:val="0"/>
          <w:marBottom w:val="0"/>
          <w:divBdr>
            <w:top w:val="none" w:sz="0" w:space="0" w:color="auto"/>
            <w:left w:val="none" w:sz="0" w:space="0" w:color="auto"/>
            <w:bottom w:val="none" w:sz="0" w:space="0" w:color="auto"/>
            <w:right w:val="none" w:sz="0" w:space="0" w:color="auto"/>
          </w:divBdr>
          <w:divsChild>
            <w:div w:id="1729765824">
              <w:marLeft w:val="0"/>
              <w:marRight w:val="0"/>
              <w:marTop w:val="0"/>
              <w:marBottom w:val="0"/>
              <w:divBdr>
                <w:top w:val="none" w:sz="0" w:space="0" w:color="auto"/>
                <w:left w:val="none" w:sz="0" w:space="0" w:color="auto"/>
                <w:bottom w:val="none" w:sz="0" w:space="0" w:color="auto"/>
                <w:right w:val="none" w:sz="0" w:space="0" w:color="auto"/>
              </w:divBdr>
            </w:div>
          </w:divsChild>
        </w:div>
        <w:div w:id="808478617">
          <w:marLeft w:val="0"/>
          <w:marRight w:val="0"/>
          <w:marTop w:val="0"/>
          <w:marBottom w:val="225"/>
          <w:divBdr>
            <w:top w:val="none" w:sz="0" w:space="0" w:color="auto"/>
            <w:left w:val="none" w:sz="0" w:space="0" w:color="auto"/>
            <w:bottom w:val="none" w:sz="0" w:space="0" w:color="auto"/>
            <w:right w:val="none" w:sz="0" w:space="0" w:color="auto"/>
          </w:divBdr>
        </w:div>
      </w:divsChild>
    </w:div>
    <w:div w:id="1969623920">
      <w:bodyDiv w:val="1"/>
      <w:marLeft w:val="0"/>
      <w:marRight w:val="0"/>
      <w:marTop w:val="0"/>
      <w:marBottom w:val="0"/>
      <w:divBdr>
        <w:top w:val="none" w:sz="0" w:space="0" w:color="auto"/>
        <w:left w:val="none" w:sz="0" w:space="0" w:color="auto"/>
        <w:bottom w:val="none" w:sz="0" w:space="0" w:color="auto"/>
        <w:right w:val="none" w:sz="0" w:space="0" w:color="auto"/>
      </w:divBdr>
    </w:div>
    <w:div w:id="1974602267">
      <w:bodyDiv w:val="1"/>
      <w:marLeft w:val="0"/>
      <w:marRight w:val="0"/>
      <w:marTop w:val="0"/>
      <w:marBottom w:val="0"/>
      <w:divBdr>
        <w:top w:val="none" w:sz="0" w:space="0" w:color="auto"/>
        <w:left w:val="none" w:sz="0" w:space="0" w:color="auto"/>
        <w:bottom w:val="none" w:sz="0" w:space="0" w:color="auto"/>
        <w:right w:val="none" w:sz="0" w:space="0" w:color="auto"/>
      </w:divBdr>
    </w:div>
    <w:div w:id="210865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98-2020-ND-CP-xu-phat-vi-pham-hanh-chinh-hoat-dong-san-xuat-buon-ban-hang-gia-406627.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Thuong-mai/Nghi-dinh-98-2020-ND-CP-xu-phat-vi-pham-hanh-chinh-hoat-dong-san-xuat-buon-ban-hang-gia-406627.aspx" TargetMode="External"/><Relationship Id="rId12" Type="http://schemas.openxmlformats.org/officeDocument/2006/relationships/hyperlink" Target="https://thuvienphapluat.vn/van-ban/Trach-nhiem-hinh-su/Bo-luat-hinh-su-2015-296661.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Bo-may-hanh-chinh/Nghi-quyet-173-2024-QH15-hoat-dong-chat-van-tai-ky-hop-thu-8-Quoc-hoi-khoa-XV-635522.aspx" TargetMode="External"/><Relationship Id="rId11" Type="http://schemas.openxmlformats.org/officeDocument/2006/relationships/hyperlink" Target="https://thuvienphapluat.vn/van-ban/Trach-nhiem-hinh-su/Bo-luat-hinh-su-2015-296661.aspx" TargetMode="External"/><Relationship Id="rId5" Type="http://schemas.openxmlformats.org/officeDocument/2006/relationships/hyperlink" Target="https://thuvienphapluat.vn/van-ban/Bo-may-hanh-chinh/Nghi-quyet-173-2024-QH15-hoat-dong-chat-van-tai-ky-hop-thu-8-Quoc-hoi-khoa-XV-635522.aspx" TargetMode="External"/><Relationship Id="rId10" Type="http://schemas.openxmlformats.org/officeDocument/2006/relationships/hyperlink" Target="https://thuvienphapluat.vn/van-ban/Bo-may-hanh-chinh/Luat-sua-doi-Bo-luat-Hinh-su-2017-354053.aspx" TargetMode="External"/><Relationship Id="rId4" Type="http://schemas.openxmlformats.org/officeDocument/2006/relationships/webSettings" Target="webSettings.xml"/><Relationship Id="rId9" Type="http://schemas.openxmlformats.org/officeDocument/2006/relationships/hyperlink" Target="https://thuvienphapluat.vn/van-ban/Trach-nhiem-hinh-su/Bo-luat-hinh-su-2015-296661.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1380</Words>
  <Characters>7867</Characters>
  <Application>Microsoft Office Word</Application>
  <DocSecurity>0</DocSecurity>
  <Lines>65</Lines>
  <Paragraphs>18</Paragraphs>
  <ScaleCrop>false</ScaleCrop>
  <HeadingPairs>
    <vt:vector size="6" baseType="variant">
      <vt:variant>
        <vt:lpstr>Tiêu đề</vt:lpstr>
      </vt:variant>
      <vt:variant>
        <vt:i4>1</vt:i4>
      </vt:variant>
      <vt:variant>
        <vt:lpstr>Đầu đề</vt:lpstr>
      </vt:variant>
      <vt:variant>
        <vt:i4>1</vt:i4>
      </vt:variant>
      <vt:variant>
        <vt:lpstr>Title</vt:lpstr>
      </vt:variant>
      <vt:variant>
        <vt:i4>1</vt:i4>
      </vt:variant>
    </vt:vector>
  </HeadingPairs>
  <TitlesOfParts>
    <vt:vector size="3" baseType="lpstr">
      <vt:lpstr/>
      <vt:lpstr>    Buôn bán "bóng cười" từ năm 2025 bị xử lý như thế nào?</vt: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Đô</dc:creator>
  <cp:keywords/>
  <dc:description/>
  <cp:lastModifiedBy>pc</cp:lastModifiedBy>
  <cp:revision>8</cp:revision>
  <cp:lastPrinted>2026-02-26T02:01:00Z</cp:lastPrinted>
  <dcterms:created xsi:type="dcterms:W3CDTF">2026-01-20T08:52:00Z</dcterms:created>
  <dcterms:modified xsi:type="dcterms:W3CDTF">2026-02-26T02:01:00Z</dcterms:modified>
</cp:coreProperties>
</file>